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954CB2" w:rsidRDefault="009C5A94" w:rsidP="00561476">
      <w:pPr>
        <w:jc w:val="center"/>
        <w:rPr>
          <w:b/>
          <w:sz w:val="36"/>
          <w:szCs w:val="36"/>
        </w:rPr>
      </w:pPr>
      <w:r w:rsidRPr="00954CB2">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954CB2" w:rsidRDefault="00561476" w:rsidP="00561476">
      <w:pPr>
        <w:jc w:val="center"/>
        <w:rPr>
          <w:b/>
          <w:sz w:val="36"/>
          <w:szCs w:val="36"/>
          <w:lang w:val="en-US"/>
        </w:rPr>
      </w:pPr>
    </w:p>
    <w:p w14:paraId="4AA3D8A5" w14:textId="77777777" w:rsidR="000A4DD6" w:rsidRPr="00954CB2" w:rsidRDefault="000A4DD6" w:rsidP="00561476">
      <w:pPr>
        <w:jc w:val="center"/>
        <w:rPr>
          <w:b/>
          <w:sz w:val="36"/>
          <w:szCs w:val="36"/>
          <w:lang w:val="en-US"/>
        </w:rPr>
      </w:pPr>
    </w:p>
    <w:p w14:paraId="0ABB1680" w14:textId="77777777" w:rsidR="000A4DD6" w:rsidRPr="00954CB2" w:rsidRDefault="000A4DD6" w:rsidP="00561476">
      <w:pPr>
        <w:jc w:val="center"/>
        <w:rPr>
          <w:b/>
          <w:sz w:val="36"/>
          <w:szCs w:val="36"/>
          <w:lang w:val="en-US"/>
        </w:rPr>
      </w:pPr>
    </w:p>
    <w:p w14:paraId="465AD6D6" w14:textId="77777777" w:rsidR="000A4DD6" w:rsidRPr="00954CB2" w:rsidRDefault="000A4DD6" w:rsidP="00561476">
      <w:pPr>
        <w:jc w:val="center"/>
        <w:rPr>
          <w:b/>
          <w:sz w:val="36"/>
          <w:szCs w:val="36"/>
          <w:lang w:val="en-US"/>
        </w:rPr>
      </w:pPr>
    </w:p>
    <w:p w14:paraId="25F09B46" w14:textId="77777777" w:rsidR="00561476" w:rsidRPr="00954CB2" w:rsidRDefault="00561476" w:rsidP="00561476">
      <w:pPr>
        <w:tabs>
          <w:tab w:val="left" w:pos="5204"/>
        </w:tabs>
        <w:jc w:val="left"/>
        <w:rPr>
          <w:b/>
          <w:sz w:val="36"/>
          <w:szCs w:val="36"/>
        </w:rPr>
      </w:pPr>
      <w:r w:rsidRPr="00954CB2">
        <w:rPr>
          <w:b/>
          <w:sz w:val="36"/>
          <w:szCs w:val="36"/>
        </w:rPr>
        <w:tab/>
      </w:r>
    </w:p>
    <w:p w14:paraId="1A818381" w14:textId="77777777" w:rsidR="00561476" w:rsidRPr="00954CB2" w:rsidRDefault="00561476" w:rsidP="00561476">
      <w:pPr>
        <w:jc w:val="center"/>
        <w:rPr>
          <w:b/>
          <w:sz w:val="36"/>
          <w:szCs w:val="36"/>
        </w:rPr>
      </w:pPr>
    </w:p>
    <w:p w14:paraId="759EB2BE" w14:textId="77777777" w:rsidR="00561476" w:rsidRPr="00954CB2" w:rsidRDefault="00CB76D2" w:rsidP="00561476">
      <w:pPr>
        <w:jc w:val="center"/>
        <w:rPr>
          <w:b/>
          <w:sz w:val="48"/>
          <w:szCs w:val="48"/>
        </w:rPr>
      </w:pPr>
      <w:bookmarkStart w:id="0" w:name="_Toc226196784"/>
      <w:bookmarkStart w:id="1" w:name="_Toc226197203"/>
      <w:r w:rsidRPr="00954CB2">
        <w:rPr>
          <w:b/>
          <w:sz w:val="48"/>
          <w:szCs w:val="48"/>
        </w:rPr>
        <w:t>М</w:t>
      </w:r>
      <w:r w:rsidR="00561476" w:rsidRPr="00954CB2">
        <w:rPr>
          <w:b/>
          <w:sz w:val="48"/>
          <w:szCs w:val="48"/>
        </w:rPr>
        <w:t>ониторинг СМИ</w:t>
      </w:r>
      <w:bookmarkEnd w:id="0"/>
      <w:bookmarkEnd w:id="1"/>
      <w:r w:rsidR="00561476" w:rsidRPr="00954CB2">
        <w:rPr>
          <w:b/>
          <w:sz w:val="48"/>
          <w:szCs w:val="48"/>
        </w:rPr>
        <w:t xml:space="preserve"> РФ</w:t>
      </w:r>
    </w:p>
    <w:p w14:paraId="643C1CC8" w14:textId="77777777" w:rsidR="00561476" w:rsidRPr="00954CB2" w:rsidRDefault="00561476" w:rsidP="00561476">
      <w:pPr>
        <w:jc w:val="center"/>
        <w:rPr>
          <w:b/>
          <w:sz w:val="48"/>
          <w:szCs w:val="48"/>
        </w:rPr>
      </w:pPr>
      <w:bookmarkStart w:id="2" w:name="_Toc226196785"/>
      <w:bookmarkStart w:id="3" w:name="_Toc226197204"/>
      <w:r w:rsidRPr="00954CB2">
        <w:rPr>
          <w:b/>
          <w:sz w:val="48"/>
          <w:szCs w:val="48"/>
        </w:rPr>
        <w:t>по пенсионной тематике</w:t>
      </w:r>
      <w:bookmarkEnd w:id="2"/>
      <w:bookmarkEnd w:id="3"/>
    </w:p>
    <w:p w14:paraId="712904F0" w14:textId="77777777" w:rsidR="008B6D1B" w:rsidRPr="00954CB2" w:rsidRDefault="008B6D1B" w:rsidP="00C70A20">
      <w:pPr>
        <w:jc w:val="center"/>
        <w:rPr>
          <w:b/>
          <w:sz w:val="48"/>
          <w:szCs w:val="48"/>
        </w:rPr>
      </w:pPr>
    </w:p>
    <w:p w14:paraId="4DAF54B0" w14:textId="77777777" w:rsidR="007D6FE5" w:rsidRPr="00954CB2" w:rsidRDefault="007D6FE5" w:rsidP="00C70A20">
      <w:pPr>
        <w:jc w:val="center"/>
        <w:rPr>
          <w:b/>
          <w:sz w:val="36"/>
          <w:szCs w:val="36"/>
        </w:rPr>
      </w:pPr>
      <w:r w:rsidRPr="00954CB2">
        <w:rPr>
          <w:b/>
          <w:sz w:val="36"/>
          <w:szCs w:val="36"/>
        </w:rPr>
        <w:t xml:space="preserve"> </w:t>
      </w:r>
    </w:p>
    <w:p w14:paraId="5A50B42F" w14:textId="6FB85375" w:rsidR="00C70A20" w:rsidRPr="00954CB2" w:rsidRDefault="002E55E6" w:rsidP="00C70A20">
      <w:pPr>
        <w:jc w:val="center"/>
        <w:rPr>
          <w:b/>
          <w:sz w:val="40"/>
          <w:szCs w:val="40"/>
        </w:rPr>
      </w:pPr>
      <w:r w:rsidRPr="00954CB2">
        <w:rPr>
          <w:b/>
          <w:sz w:val="40"/>
          <w:szCs w:val="40"/>
        </w:rPr>
        <w:t>1</w:t>
      </w:r>
      <w:r w:rsidR="00B20813" w:rsidRPr="00954CB2">
        <w:rPr>
          <w:b/>
          <w:sz w:val="40"/>
          <w:szCs w:val="40"/>
        </w:rPr>
        <w:t>3</w:t>
      </w:r>
      <w:r w:rsidR="000214CF" w:rsidRPr="00954CB2">
        <w:rPr>
          <w:b/>
          <w:sz w:val="40"/>
          <w:szCs w:val="40"/>
        </w:rPr>
        <w:t>.</w:t>
      </w:r>
      <w:r w:rsidR="00B63619" w:rsidRPr="00954CB2">
        <w:rPr>
          <w:b/>
          <w:sz w:val="40"/>
          <w:szCs w:val="40"/>
        </w:rPr>
        <w:t>10</w:t>
      </w:r>
      <w:r w:rsidR="00A646EC" w:rsidRPr="00954CB2">
        <w:rPr>
          <w:b/>
          <w:sz w:val="40"/>
          <w:szCs w:val="40"/>
        </w:rPr>
        <w:t>.</w:t>
      </w:r>
      <w:r w:rsidR="007D6FE5" w:rsidRPr="00954CB2">
        <w:rPr>
          <w:b/>
          <w:sz w:val="40"/>
          <w:szCs w:val="40"/>
        </w:rPr>
        <w:t>20</w:t>
      </w:r>
      <w:r w:rsidR="00EB57E7" w:rsidRPr="00954CB2">
        <w:rPr>
          <w:b/>
          <w:sz w:val="40"/>
          <w:szCs w:val="40"/>
        </w:rPr>
        <w:t>2</w:t>
      </w:r>
      <w:r w:rsidR="00A646EC" w:rsidRPr="00954CB2">
        <w:rPr>
          <w:b/>
          <w:sz w:val="40"/>
          <w:szCs w:val="40"/>
        </w:rPr>
        <w:t>6</w:t>
      </w:r>
      <w:r w:rsidR="00C70A20" w:rsidRPr="00954CB2">
        <w:rPr>
          <w:b/>
          <w:sz w:val="40"/>
          <w:szCs w:val="40"/>
        </w:rPr>
        <w:t xml:space="preserve"> г</w:t>
      </w:r>
      <w:r w:rsidR="007D6FE5" w:rsidRPr="00954CB2">
        <w:rPr>
          <w:b/>
          <w:sz w:val="40"/>
          <w:szCs w:val="40"/>
        </w:rPr>
        <w:t>.</w:t>
      </w:r>
    </w:p>
    <w:p w14:paraId="651D5D84" w14:textId="77777777" w:rsidR="007D6FE5" w:rsidRPr="00954CB2" w:rsidRDefault="007D6FE5" w:rsidP="000C1A46">
      <w:pPr>
        <w:jc w:val="center"/>
        <w:rPr>
          <w:b/>
          <w:sz w:val="40"/>
          <w:szCs w:val="40"/>
        </w:rPr>
      </w:pPr>
    </w:p>
    <w:p w14:paraId="3299871E" w14:textId="77777777" w:rsidR="00C16C6D" w:rsidRPr="00954CB2" w:rsidRDefault="00C16C6D" w:rsidP="000C1A46">
      <w:pPr>
        <w:jc w:val="center"/>
        <w:rPr>
          <w:b/>
          <w:sz w:val="40"/>
          <w:szCs w:val="40"/>
        </w:rPr>
      </w:pPr>
    </w:p>
    <w:p w14:paraId="46E14E88" w14:textId="77777777" w:rsidR="00C70A20" w:rsidRPr="00954CB2" w:rsidRDefault="00C70A20" w:rsidP="000C1A46">
      <w:pPr>
        <w:jc w:val="center"/>
        <w:rPr>
          <w:b/>
          <w:sz w:val="40"/>
          <w:szCs w:val="40"/>
        </w:rPr>
      </w:pPr>
    </w:p>
    <w:p w14:paraId="4C8E9FEE" w14:textId="77777777" w:rsidR="00C70A20" w:rsidRPr="00954CB2" w:rsidRDefault="00C70A20" w:rsidP="000C1A46">
      <w:pPr>
        <w:jc w:val="center"/>
      </w:pPr>
    </w:p>
    <w:p w14:paraId="169A5637" w14:textId="77777777" w:rsidR="00CB76D2" w:rsidRPr="00954CB2" w:rsidRDefault="00CB76D2" w:rsidP="000C1A46">
      <w:pPr>
        <w:jc w:val="center"/>
        <w:rPr>
          <w:b/>
          <w:sz w:val="40"/>
          <w:szCs w:val="40"/>
        </w:rPr>
      </w:pPr>
    </w:p>
    <w:p w14:paraId="39EA2CE9" w14:textId="77777777" w:rsidR="009D66A1" w:rsidRPr="00954CB2" w:rsidRDefault="009B23FE" w:rsidP="009B23FE">
      <w:pPr>
        <w:pStyle w:val="10"/>
        <w:jc w:val="center"/>
      </w:pPr>
      <w:r w:rsidRPr="00954CB2">
        <w:br w:type="page"/>
      </w:r>
      <w:bookmarkStart w:id="4" w:name="_Toc396864626"/>
      <w:bookmarkStart w:id="5" w:name="_Toc242775365"/>
      <w:r w:rsidR="009D79CC" w:rsidRPr="00954CB2">
        <w:lastRenderedPageBreak/>
        <w:t>Те</w:t>
      </w:r>
      <w:r w:rsidR="009D66A1" w:rsidRPr="00954CB2">
        <w:t>мы</w:t>
      </w:r>
      <w:r w:rsidR="009D66A1" w:rsidRPr="00954CB2">
        <w:rPr>
          <w:rFonts w:ascii="Arial Rounded MT Bold" w:hAnsi="Arial Rounded MT Bold"/>
        </w:rPr>
        <w:t xml:space="preserve"> </w:t>
      </w:r>
      <w:r w:rsidR="009D66A1" w:rsidRPr="00954CB2">
        <w:t>дня</w:t>
      </w:r>
      <w:bookmarkEnd w:id="4"/>
      <w:bookmarkEnd w:id="5"/>
    </w:p>
    <w:p w14:paraId="67C9B192" w14:textId="28023793" w:rsidR="00A1463C" w:rsidRPr="00954CB2" w:rsidRDefault="009B572B" w:rsidP="00676D5F">
      <w:pPr>
        <w:numPr>
          <w:ilvl w:val="0"/>
          <w:numId w:val="25"/>
        </w:numPr>
        <w:rPr>
          <w:i/>
        </w:rPr>
      </w:pPr>
      <w:r w:rsidRPr="00954CB2">
        <w:rPr>
          <w:i/>
        </w:rPr>
        <w:t xml:space="preserve">Подавляющее большинство россиян регулярно поддается импульсивным тратам, не задумываясь расставаясь с суммами до 3 тысяч рублей. К такому выводу пришли аналитики НПФ </w:t>
      </w:r>
      <w:r w:rsidR="00DD168D">
        <w:rPr>
          <w:i/>
        </w:rPr>
        <w:t>«</w:t>
      </w:r>
      <w:r w:rsidRPr="00954CB2">
        <w:rPr>
          <w:i/>
        </w:rPr>
        <w:t>Эволюция</w:t>
      </w:r>
      <w:r w:rsidR="00DD168D">
        <w:rPr>
          <w:i/>
        </w:rPr>
        <w:t>»</w:t>
      </w:r>
      <w:r w:rsidRPr="00954CB2">
        <w:rPr>
          <w:i/>
        </w:rPr>
        <w:t xml:space="preserve"> и маркетинговой платформы Unisender в совместном исследовании, с которым ознакомилось агентство РИА Новости. Согласно результатам опроса, 87% участников признались, что регулярно тратят деньги под влиянием минутного порыва, </w:t>
      </w:r>
      <w:hyperlink w:anchor="ф1" w:history="1">
        <w:r w:rsidRPr="00954CB2">
          <w:rPr>
            <w:rStyle w:val="a3"/>
            <w:i/>
          </w:rPr>
          <w:t xml:space="preserve">передает </w:t>
        </w:r>
        <w:r w:rsidR="00DD168D">
          <w:rPr>
            <w:rStyle w:val="a3"/>
            <w:i/>
          </w:rPr>
          <w:t>«</w:t>
        </w:r>
        <w:r w:rsidRPr="00954CB2">
          <w:rPr>
            <w:rStyle w:val="a3"/>
            <w:i/>
          </w:rPr>
          <w:t>Мир 24</w:t>
        </w:r>
        <w:r w:rsidR="00DD168D">
          <w:rPr>
            <w:rStyle w:val="a3"/>
            <w:i/>
          </w:rPr>
          <w:t>»</w:t>
        </w:r>
      </w:hyperlink>
    </w:p>
    <w:p w14:paraId="1E22A545" w14:textId="15DEFF4E" w:rsidR="00454B50" w:rsidRPr="00954CB2" w:rsidRDefault="00454B50" w:rsidP="00676D5F">
      <w:pPr>
        <w:numPr>
          <w:ilvl w:val="0"/>
          <w:numId w:val="25"/>
        </w:numPr>
        <w:rPr>
          <w:i/>
        </w:rPr>
      </w:pPr>
      <w:r w:rsidRPr="00954CB2">
        <w:rPr>
          <w:i/>
        </w:rPr>
        <w:t xml:space="preserve">Регулярно откладывая даже небольшую сумму, каждый гражданин постепенно может создать себе финансовую подушку безопасности на будущее. Значительное количество россиян не имеют сбережений. Чем это объясняется — высокой закредитованностью, убеждением, что тратить деньги надо сейчас, верой в лучшее будущее, где не бывает </w:t>
      </w:r>
      <w:r w:rsidR="00DD168D">
        <w:rPr>
          <w:i/>
        </w:rPr>
        <w:t>«</w:t>
      </w:r>
      <w:r w:rsidRPr="00954CB2">
        <w:rPr>
          <w:i/>
        </w:rPr>
        <w:t>черных дней</w:t>
      </w:r>
      <w:r w:rsidR="00DD168D">
        <w:rPr>
          <w:i/>
        </w:rPr>
        <w:t>»</w:t>
      </w:r>
      <w:r w:rsidRPr="00954CB2">
        <w:rPr>
          <w:i/>
        </w:rPr>
        <w:t xml:space="preserve">, </w:t>
      </w:r>
      <w:hyperlink w:anchor="ф2" w:history="1">
        <w:r w:rsidR="00DD168D">
          <w:rPr>
            <w:rStyle w:val="a3"/>
            <w:i/>
          </w:rPr>
          <w:t>«</w:t>
        </w:r>
        <w:r w:rsidRPr="00954CB2">
          <w:rPr>
            <w:rStyle w:val="a3"/>
            <w:i/>
          </w:rPr>
          <w:t>Московской газете</w:t>
        </w:r>
        <w:r w:rsidR="00DD168D">
          <w:rPr>
            <w:rStyle w:val="a3"/>
            <w:i/>
          </w:rPr>
          <w:t>»</w:t>
        </w:r>
        <w:r w:rsidRPr="00954CB2">
          <w:rPr>
            <w:rStyle w:val="a3"/>
            <w:i/>
          </w:rPr>
          <w:t xml:space="preserve"> о</w:t>
        </w:r>
        <w:r w:rsidR="00DE4C8D" w:rsidRPr="00954CB2">
          <w:rPr>
            <w:rStyle w:val="a3"/>
            <w:i/>
          </w:rPr>
          <w:t>бъяснял</w:t>
        </w:r>
        <w:r w:rsidRPr="00954CB2">
          <w:rPr>
            <w:rStyle w:val="a3"/>
            <w:i/>
          </w:rPr>
          <w:t>и эксперты</w:t>
        </w:r>
      </w:hyperlink>
    </w:p>
    <w:p w14:paraId="2C999D26" w14:textId="2D1EA277" w:rsidR="008D13EC" w:rsidRPr="008D13EC" w:rsidRDefault="008D13EC" w:rsidP="00676D5F">
      <w:pPr>
        <w:numPr>
          <w:ilvl w:val="0"/>
          <w:numId w:val="25"/>
        </w:numPr>
        <w:rPr>
          <w:i/>
        </w:rPr>
      </w:pPr>
      <w:r w:rsidRPr="008D13EC">
        <w:rPr>
          <w:i/>
        </w:rPr>
        <w:t xml:space="preserve">Государственная пенсия остается лишь базой дохода после завершения карьеры. Сегодня средняя страховая пенсия в России составляет чуть более 27 тыс. рублей, тогда как граждане в опросах называют желаемым уровнем около 50 тыс. рублей и выше. Как </w:t>
      </w:r>
      <w:hyperlink w:anchor="_ПРАЙМ,_13.10.2026,_Россиянам" w:history="1">
        <w:r w:rsidRPr="008D13EC">
          <w:rPr>
            <w:rStyle w:val="a3"/>
            <w:i/>
          </w:rPr>
          <w:t>рассказал агентству "Прайм"</w:t>
        </w:r>
      </w:hyperlink>
      <w:r w:rsidRPr="008D13EC">
        <w:rPr>
          <w:i/>
        </w:rPr>
        <w:t xml:space="preserve"> президент Национальной ассоциации негосударственных пенсионных фондов Сергей Беляков, коэффициент замещения - соотношение пенсии и прежнего заработка - на начало 2026 года находился на уровне около 24% при ориентире Международной организации труда в 40%.</w:t>
      </w:r>
    </w:p>
    <w:p w14:paraId="3399C8CE" w14:textId="7DE3F0CB" w:rsidR="009B572B" w:rsidRPr="00954CB2" w:rsidRDefault="009B572B" w:rsidP="00676D5F">
      <w:pPr>
        <w:numPr>
          <w:ilvl w:val="0"/>
          <w:numId w:val="25"/>
        </w:numPr>
        <w:rPr>
          <w:i/>
        </w:rPr>
      </w:pPr>
      <w:r w:rsidRPr="00954CB2">
        <w:rPr>
          <w:i/>
        </w:rPr>
        <w:t xml:space="preserve">В 2026 году программа долгосрочных сбережений (ПДС) позволяет получить до 36 000 рублей государственного софинансирования за год и вернуть НДФЛ с подходящих взносов. Обычный годовой лимит расходов для налогового вычета - 400 000 рублей, а возможный размер возврата в зависимости от ставки НДФЛ - до 88 000 рублей. Но это разные меры поддержки: они не положены каждому автоматически, деньги нельзя свободно снять со счёта, а правила выплат зависят от возраста, срока участия и договора с НПФ, </w:t>
      </w:r>
      <w:hyperlink w:anchor="ф3" w:history="1">
        <w:r w:rsidRPr="00954CB2">
          <w:rPr>
            <w:rStyle w:val="a3"/>
            <w:i/>
          </w:rPr>
          <w:t>пишет Life.ru</w:t>
        </w:r>
      </w:hyperlink>
    </w:p>
    <w:p w14:paraId="634CDC20" w14:textId="64F04BDC" w:rsidR="009B572B" w:rsidRPr="00954CB2" w:rsidRDefault="006B4B94" w:rsidP="00676D5F">
      <w:pPr>
        <w:numPr>
          <w:ilvl w:val="0"/>
          <w:numId w:val="25"/>
        </w:numPr>
        <w:rPr>
          <w:i/>
        </w:rPr>
      </w:pPr>
      <w:r w:rsidRPr="00954CB2">
        <w:rPr>
          <w:i/>
        </w:rPr>
        <w:t xml:space="preserve">С 1 января 2027 года в России вернутся к двухэтапной индексации страховых пенсий. Главное нововведение заключается в возвращении к двухэтапному повышению пенсионных выплат. </w:t>
      </w:r>
      <w:hyperlink w:anchor="ф4" w:history="1">
        <w:r w:rsidRPr="00954CB2">
          <w:rPr>
            <w:rStyle w:val="a3"/>
            <w:i/>
          </w:rPr>
          <w:t xml:space="preserve">Об этом </w:t>
        </w:r>
        <w:r w:rsidR="00DD168D">
          <w:rPr>
            <w:rStyle w:val="a3"/>
            <w:i/>
          </w:rPr>
          <w:t>«</w:t>
        </w:r>
        <w:r w:rsidRPr="00954CB2">
          <w:rPr>
            <w:rStyle w:val="a3"/>
            <w:i/>
          </w:rPr>
          <w:t>Первому каналу</w:t>
        </w:r>
        <w:r w:rsidR="00DD168D">
          <w:rPr>
            <w:rStyle w:val="a3"/>
            <w:i/>
          </w:rPr>
          <w:t>»</w:t>
        </w:r>
        <w:r w:rsidRPr="00954CB2">
          <w:rPr>
            <w:rStyle w:val="a3"/>
            <w:i/>
          </w:rPr>
          <w:t xml:space="preserve"> рассказала</w:t>
        </w:r>
      </w:hyperlink>
      <w:r w:rsidRPr="00954CB2">
        <w:rPr>
          <w:i/>
        </w:rPr>
        <w:t xml:space="preserve"> доцент кафедры </w:t>
      </w:r>
      <w:r w:rsidR="00DD168D">
        <w:rPr>
          <w:i/>
        </w:rPr>
        <w:t>«</w:t>
      </w:r>
      <w:r w:rsidRPr="00954CB2">
        <w:rPr>
          <w:i/>
        </w:rPr>
        <w:t>Финансовый контроль и казначейское дело</w:t>
      </w:r>
      <w:r w:rsidR="00DD168D">
        <w:rPr>
          <w:i/>
        </w:rPr>
        <w:t>»</w:t>
      </w:r>
      <w:r w:rsidRPr="00954CB2">
        <w:rPr>
          <w:i/>
        </w:rPr>
        <w:t xml:space="preserve"> Финансового факультета Финансового университета при Правительстве РФ Инна Ванькович</w:t>
      </w:r>
    </w:p>
    <w:p w14:paraId="7885C6BB" w14:textId="2FC5F153" w:rsidR="006B4B94" w:rsidRPr="00954CB2" w:rsidRDefault="006B4B94" w:rsidP="00676D5F">
      <w:pPr>
        <w:numPr>
          <w:ilvl w:val="0"/>
          <w:numId w:val="25"/>
        </w:numPr>
        <w:rPr>
          <w:i/>
        </w:rPr>
      </w:pPr>
      <w:r w:rsidRPr="00954CB2">
        <w:rPr>
          <w:i/>
        </w:rPr>
        <w:t xml:space="preserve">Страховые пенсии в России в 2027 году будут проиндексированы дважды: с 1 февраля по уровню инфляции, которая сложится в 2026 году, а с 1 апреля - в соответствии с прогнозируемым ростом зарплат в России, заявил министр финансов Антон Силуанов на заседании комитета Госдумы по бюджету и налогам. Средний размер пенсии по старости на конец следующего года, по его словам, составит 29 тысяч 924 рубля, </w:t>
      </w:r>
      <w:hyperlink w:anchor="ф5" w:history="1">
        <w:r w:rsidRPr="00954CB2">
          <w:rPr>
            <w:rStyle w:val="a3"/>
            <w:i/>
          </w:rPr>
          <w:t>сообщает РИА Новости</w:t>
        </w:r>
      </w:hyperlink>
    </w:p>
    <w:p w14:paraId="3C40C717" w14:textId="36142E48" w:rsidR="006B4B94" w:rsidRPr="00954CB2" w:rsidRDefault="006B4B94" w:rsidP="00676D5F">
      <w:pPr>
        <w:numPr>
          <w:ilvl w:val="0"/>
          <w:numId w:val="25"/>
        </w:numPr>
        <w:rPr>
          <w:i/>
        </w:rPr>
      </w:pPr>
      <w:r w:rsidRPr="00954CB2">
        <w:rPr>
          <w:i/>
        </w:rPr>
        <w:t xml:space="preserve">Необходимые ассигнования для выполнения социальных обязательств перед гражданами России заложены в проект бюджета страны на 2027-2029 годы. Об этом на заседании комитета Госдумы по бюджету и налогам заявил министр финансов Антон Силуанов. Кроме того, как отметил министр, </w:t>
      </w:r>
      <w:r w:rsidRPr="00954CB2">
        <w:rPr>
          <w:i/>
        </w:rPr>
        <w:lastRenderedPageBreak/>
        <w:t xml:space="preserve">значительная часть ресурсов бюджета сконцентрирована на вопросах решения демографических задач, </w:t>
      </w:r>
      <w:hyperlink w:anchor="ф6" w:history="1">
        <w:r w:rsidRPr="00954CB2">
          <w:rPr>
            <w:rStyle w:val="a3"/>
            <w:i/>
          </w:rPr>
          <w:t>передает ТАСС</w:t>
        </w:r>
      </w:hyperlink>
    </w:p>
    <w:p w14:paraId="0E1507BE" w14:textId="7DA093C1" w:rsidR="006B4B94" w:rsidRPr="00954CB2" w:rsidRDefault="008C3F0F" w:rsidP="00676D5F">
      <w:pPr>
        <w:numPr>
          <w:ilvl w:val="0"/>
          <w:numId w:val="25"/>
        </w:numPr>
        <w:rPr>
          <w:i/>
        </w:rPr>
      </w:pPr>
      <w:r w:rsidRPr="00954CB2">
        <w:rPr>
          <w:i/>
        </w:rPr>
        <w:t xml:space="preserve">Если из зарплаты 100 тыс. рублей официально оформлены только 25 тыс., за 20 лет работы человек может недополучить пенсионные права, эквивалентные примерно 9,5 тыс. рублей ежемесячной пенсии в параметрах 2026 года. </w:t>
      </w:r>
      <w:hyperlink w:anchor="ф7" w:history="1">
        <w:r w:rsidRPr="00954CB2">
          <w:rPr>
            <w:rStyle w:val="a3"/>
            <w:i/>
          </w:rPr>
          <w:t xml:space="preserve">Такой расчет </w:t>
        </w:r>
        <w:r w:rsidR="00DD168D">
          <w:rPr>
            <w:rStyle w:val="a3"/>
            <w:i/>
          </w:rPr>
          <w:t>«</w:t>
        </w:r>
        <w:r w:rsidRPr="00954CB2">
          <w:rPr>
            <w:rStyle w:val="a3"/>
            <w:i/>
          </w:rPr>
          <w:t>Газете.Ru</w:t>
        </w:r>
        <w:r w:rsidR="00DD168D">
          <w:rPr>
            <w:rStyle w:val="a3"/>
            <w:i/>
          </w:rPr>
          <w:t>»</w:t>
        </w:r>
        <w:r w:rsidRPr="00954CB2">
          <w:rPr>
            <w:rStyle w:val="a3"/>
            <w:i/>
          </w:rPr>
          <w:t xml:space="preserve"> привела</w:t>
        </w:r>
      </w:hyperlink>
      <w:r w:rsidRPr="00954CB2">
        <w:rPr>
          <w:i/>
        </w:rPr>
        <w:t xml:space="preserve"> специалист по работе с высшими руководителями, executive-коуч Ольга Асадчая. Эксперт пояснила, что год официальной работы формирует год страхового стажа, но количество баллов зависит от официального заработка и страховых взносов</w:t>
      </w:r>
    </w:p>
    <w:p w14:paraId="161FE9FE" w14:textId="77777777" w:rsidR="00940029" w:rsidRPr="00954CB2" w:rsidRDefault="009D79CC" w:rsidP="00940029">
      <w:pPr>
        <w:pStyle w:val="10"/>
        <w:jc w:val="center"/>
      </w:pPr>
      <w:bookmarkStart w:id="6" w:name="_Toc173015209"/>
      <w:bookmarkStart w:id="7" w:name="_Toc242775366"/>
      <w:r w:rsidRPr="00954CB2">
        <w:t>Ци</w:t>
      </w:r>
      <w:r w:rsidR="00940029" w:rsidRPr="00954CB2">
        <w:t>таты дня</w:t>
      </w:r>
      <w:bookmarkEnd w:id="6"/>
      <w:bookmarkEnd w:id="7"/>
    </w:p>
    <w:p w14:paraId="616085AB" w14:textId="22E04531" w:rsidR="00676D5F" w:rsidRPr="00954CB2" w:rsidRDefault="00EE5E17" w:rsidP="003B3BAA">
      <w:pPr>
        <w:numPr>
          <w:ilvl w:val="0"/>
          <w:numId w:val="27"/>
        </w:numPr>
        <w:rPr>
          <w:i/>
        </w:rPr>
      </w:pPr>
      <w:r w:rsidRPr="00954CB2">
        <w:rPr>
          <w:i/>
        </w:rPr>
        <w:t xml:space="preserve">Алексей Денисов, вице-президент НАПФ: </w:t>
      </w:r>
      <w:r w:rsidR="00DD168D">
        <w:rPr>
          <w:i/>
        </w:rPr>
        <w:t>«</w:t>
      </w:r>
      <w:r w:rsidRPr="00954CB2">
        <w:rPr>
          <w:i/>
        </w:rPr>
        <w:t>Отсутствие сбережений не всегда связано только с низкими доходами или высокой долговой нагрузкой. Важную роль играет и отсутствие привычки регулярно откладывать деньги. Многие воспринимают накопления как задачу, к которой можно вернуться позже, когда вырастет зарплата, уменьшатся расходы или появится свободная сумма. В результате сбережения откладываются на неопределенный срок, а деньги уходят на текущие потребности. Здесь важен не столько размер взносов, сколько их регулярность. Даже небольшие отчисления, которые не создают серьезной нагрузки на бюджет, со временем позволяют сформировать резерв. Главное – сделать накопления постоянной привычкой, а не откладывать только те деньги, которые случайно остались в конце месяца</w:t>
      </w:r>
      <w:r w:rsidR="00DD168D">
        <w:rPr>
          <w:i/>
        </w:rPr>
        <w:t>»</w:t>
      </w:r>
    </w:p>
    <w:p w14:paraId="2D1CBCCD" w14:textId="444E466E" w:rsidR="008652B1" w:rsidRPr="00954CB2" w:rsidRDefault="008652B1" w:rsidP="003B3BAA">
      <w:pPr>
        <w:numPr>
          <w:ilvl w:val="0"/>
          <w:numId w:val="27"/>
        </w:numPr>
        <w:rPr>
          <w:i/>
        </w:rPr>
      </w:pPr>
      <w:r w:rsidRPr="00954CB2">
        <w:rPr>
          <w:i/>
        </w:rPr>
        <w:t xml:space="preserve">Артур Галяутдинов, директор учебного центра </w:t>
      </w:r>
      <w:r w:rsidR="00DD168D">
        <w:rPr>
          <w:i/>
        </w:rPr>
        <w:t>«</w:t>
      </w:r>
      <w:r w:rsidRPr="00954CB2">
        <w:rPr>
          <w:i/>
        </w:rPr>
        <w:t>Финам</w:t>
      </w:r>
      <w:r w:rsidR="00DD168D">
        <w:rPr>
          <w:i/>
        </w:rPr>
        <w:t>»</w:t>
      </w:r>
      <w:r w:rsidRPr="00954CB2">
        <w:rPr>
          <w:i/>
        </w:rPr>
        <w:t xml:space="preserve">: </w:t>
      </w:r>
      <w:r w:rsidR="00DD168D">
        <w:rPr>
          <w:i/>
        </w:rPr>
        <w:t>«</w:t>
      </w:r>
      <w:r w:rsidRPr="00954CB2">
        <w:rPr>
          <w:i/>
        </w:rPr>
        <w:t xml:space="preserve">Каждый пятый россиянин не имеет сбережений, но дело тут не в закредитованности или вере в лучшее будущее. Причина в том, что траты растут быстрее доходов и денег хватает только на текущие нужды. При этом у тех граждан, которые хотят начать копить — отсутствие сбережений не сознательный выбор, а вынужденная ситуация. Те, у кого накопления есть, чаще всего откладывают именно на </w:t>
      </w:r>
      <w:r w:rsidR="00DD168D">
        <w:rPr>
          <w:i/>
        </w:rPr>
        <w:t>«</w:t>
      </w:r>
      <w:r w:rsidRPr="00954CB2">
        <w:rPr>
          <w:i/>
        </w:rPr>
        <w:t>черный день</w:t>
      </w:r>
      <w:r w:rsidR="00DD168D">
        <w:rPr>
          <w:i/>
        </w:rPr>
        <w:t>»</w:t>
      </w:r>
      <w:r w:rsidRPr="00954CB2">
        <w:rPr>
          <w:i/>
        </w:rPr>
        <w:t>, что сразу опровергает тезис о вере в светлое будущее. Отсутствие сбережений — это не беспечность, а нехватка свободных денег после обязательных расходов</w:t>
      </w:r>
      <w:r w:rsidR="00DD168D">
        <w:rPr>
          <w:i/>
        </w:rPr>
        <w:t>»</w:t>
      </w:r>
    </w:p>
    <w:p w14:paraId="5E36359E" w14:textId="77777777" w:rsidR="00A0290C" w:rsidRPr="00954CB2"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954CB2">
        <w:rPr>
          <w:u w:val="single"/>
        </w:rPr>
        <w:lastRenderedPageBreak/>
        <w:t>ОГЛАВЛЕНИЕ</w:t>
      </w:r>
    </w:p>
    <w:p w14:paraId="6FF19ACE" w14:textId="3E7CD2F1" w:rsidR="0094449B" w:rsidRDefault="0016758D">
      <w:pPr>
        <w:pStyle w:val="12"/>
        <w:tabs>
          <w:tab w:val="right" w:leader="dot" w:pos="9061"/>
        </w:tabs>
        <w:rPr>
          <w:rFonts w:asciiTheme="minorHAnsi" w:eastAsiaTheme="minorEastAsia" w:hAnsiTheme="minorHAnsi" w:cstheme="minorBidi"/>
          <w:b w:val="0"/>
          <w:noProof/>
          <w:sz w:val="22"/>
          <w:szCs w:val="22"/>
        </w:rPr>
      </w:pPr>
      <w:r w:rsidRPr="00954CB2">
        <w:rPr>
          <w:caps/>
        </w:rPr>
        <w:fldChar w:fldCharType="begin"/>
      </w:r>
      <w:r w:rsidR="00310633" w:rsidRPr="00954CB2">
        <w:rPr>
          <w:caps/>
        </w:rPr>
        <w:instrText xml:space="preserve"> TOC \o "1-5" \h \z \u </w:instrText>
      </w:r>
      <w:r w:rsidRPr="00954CB2">
        <w:rPr>
          <w:caps/>
        </w:rPr>
        <w:fldChar w:fldCharType="separate"/>
      </w:r>
      <w:hyperlink w:anchor="_Toc242775365" w:history="1">
        <w:r w:rsidR="0094449B" w:rsidRPr="004D5653">
          <w:rPr>
            <w:rStyle w:val="a3"/>
            <w:noProof/>
          </w:rPr>
          <w:t>Темы</w:t>
        </w:r>
        <w:r w:rsidR="0094449B" w:rsidRPr="004D5653">
          <w:rPr>
            <w:rStyle w:val="a3"/>
            <w:rFonts w:ascii="Arial Rounded MT Bold" w:hAnsi="Arial Rounded MT Bold"/>
            <w:noProof/>
          </w:rPr>
          <w:t xml:space="preserve"> </w:t>
        </w:r>
        <w:r w:rsidR="0094449B" w:rsidRPr="004D5653">
          <w:rPr>
            <w:rStyle w:val="a3"/>
            <w:noProof/>
          </w:rPr>
          <w:t>дня</w:t>
        </w:r>
        <w:r w:rsidR="0094449B">
          <w:rPr>
            <w:noProof/>
            <w:webHidden/>
          </w:rPr>
          <w:tab/>
        </w:r>
        <w:r w:rsidR="0094449B">
          <w:rPr>
            <w:noProof/>
            <w:webHidden/>
          </w:rPr>
          <w:fldChar w:fldCharType="begin"/>
        </w:r>
        <w:r w:rsidR="0094449B">
          <w:rPr>
            <w:noProof/>
            <w:webHidden/>
          </w:rPr>
          <w:instrText xml:space="preserve"> PAGEREF _Toc242775365 \h </w:instrText>
        </w:r>
        <w:r w:rsidR="0094449B">
          <w:rPr>
            <w:noProof/>
            <w:webHidden/>
          </w:rPr>
        </w:r>
        <w:r w:rsidR="0094449B">
          <w:rPr>
            <w:noProof/>
            <w:webHidden/>
          </w:rPr>
          <w:fldChar w:fldCharType="separate"/>
        </w:r>
        <w:r w:rsidR="007C2522">
          <w:rPr>
            <w:noProof/>
            <w:webHidden/>
          </w:rPr>
          <w:t>2</w:t>
        </w:r>
        <w:r w:rsidR="0094449B">
          <w:rPr>
            <w:noProof/>
            <w:webHidden/>
          </w:rPr>
          <w:fldChar w:fldCharType="end"/>
        </w:r>
      </w:hyperlink>
    </w:p>
    <w:p w14:paraId="22CCC5CD" w14:textId="76A99DAA"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366" w:history="1">
        <w:r w:rsidRPr="004D5653">
          <w:rPr>
            <w:rStyle w:val="a3"/>
            <w:noProof/>
          </w:rPr>
          <w:t>Цитаты дня</w:t>
        </w:r>
        <w:r>
          <w:rPr>
            <w:noProof/>
            <w:webHidden/>
          </w:rPr>
          <w:tab/>
        </w:r>
        <w:r>
          <w:rPr>
            <w:noProof/>
            <w:webHidden/>
          </w:rPr>
          <w:fldChar w:fldCharType="begin"/>
        </w:r>
        <w:r>
          <w:rPr>
            <w:noProof/>
            <w:webHidden/>
          </w:rPr>
          <w:instrText xml:space="preserve"> PAGEREF _Toc242775366 \h </w:instrText>
        </w:r>
        <w:r>
          <w:rPr>
            <w:noProof/>
            <w:webHidden/>
          </w:rPr>
        </w:r>
        <w:r>
          <w:rPr>
            <w:noProof/>
            <w:webHidden/>
          </w:rPr>
          <w:fldChar w:fldCharType="separate"/>
        </w:r>
        <w:r w:rsidR="007C2522">
          <w:rPr>
            <w:noProof/>
            <w:webHidden/>
          </w:rPr>
          <w:t>3</w:t>
        </w:r>
        <w:r>
          <w:rPr>
            <w:noProof/>
            <w:webHidden/>
          </w:rPr>
          <w:fldChar w:fldCharType="end"/>
        </w:r>
      </w:hyperlink>
    </w:p>
    <w:p w14:paraId="24CD11C8" w14:textId="36845A1D"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367" w:history="1">
        <w:r w:rsidRPr="004D5653">
          <w:rPr>
            <w:rStyle w:val="a3"/>
            <w:noProof/>
          </w:rPr>
          <w:t>НОВОСТИ ПЕНСИОННОЙ ОТРАСЛИ</w:t>
        </w:r>
        <w:r>
          <w:rPr>
            <w:noProof/>
            <w:webHidden/>
          </w:rPr>
          <w:tab/>
        </w:r>
        <w:r>
          <w:rPr>
            <w:noProof/>
            <w:webHidden/>
          </w:rPr>
          <w:fldChar w:fldCharType="begin"/>
        </w:r>
        <w:r>
          <w:rPr>
            <w:noProof/>
            <w:webHidden/>
          </w:rPr>
          <w:instrText xml:space="preserve"> PAGEREF _Toc242775367 \h </w:instrText>
        </w:r>
        <w:r>
          <w:rPr>
            <w:noProof/>
            <w:webHidden/>
          </w:rPr>
        </w:r>
        <w:r>
          <w:rPr>
            <w:noProof/>
            <w:webHidden/>
          </w:rPr>
          <w:fldChar w:fldCharType="separate"/>
        </w:r>
        <w:r w:rsidR="007C2522">
          <w:rPr>
            <w:noProof/>
            <w:webHidden/>
          </w:rPr>
          <w:t>15</w:t>
        </w:r>
        <w:r>
          <w:rPr>
            <w:noProof/>
            <w:webHidden/>
          </w:rPr>
          <w:fldChar w:fldCharType="end"/>
        </w:r>
      </w:hyperlink>
    </w:p>
    <w:p w14:paraId="6A2FE3FF" w14:textId="2676BBD1"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368" w:history="1">
        <w:r w:rsidRPr="004D5653">
          <w:rPr>
            <w:rStyle w:val="a3"/>
            <w:noProof/>
          </w:rPr>
          <w:t>Новости отрасли НПФ</w:t>
        </w:r>
        <w:r>
          <w:rPr>
            <w:noProof/>
            <w:webHidden/>
          </w:rPr>
          <w:tab/>
        </w:r>
        <w:r>
          <w:rPr>
            <w:noProof/>
            <w:webHidden/>
          </w:rPr>
          <w:fldChar w:fldCharType="begin"/>
        </w:r>
        <w:r>
          <w:rPr>
            <w:noProof/>
            <w:webHidden/>
          </w:rPr>
          <w:instrText xml:space="preserve"> PAGEREF _Toc242775368 \h </w:instrText>
        </w:r>
        <w:r>
          <w:rPr>
            <w:noProof/>
            <w:webHidden/>
          </w:rPr>
        </w:r>
        <w:r>
          <w:rPr>
            <w:noProof/>
            <w:webHidden/>
          </w:rPr>
          <w:fldChar w:fldCharType="separate"/>
        </w:r>
        <w:r w:rsidR="007C2522">
          <w:rPr>
            <w:noProof/>
            <w:webHidden/>
          </w:rPr>
          <w:t>15</w:t>
        </w:r>
        <w:r>
          <w:rPr>
            <w:noProof/>
            <w:webHidden/>
          </w:rPr>
          <w:fldChar w:fldCharType="end"/>
        </w:r>
      </w:hyperlink>
    </w:p>
    <w:p w14:paraId="4A4A8C45" w14:textId="68D70343"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69" w:history="1">
        <w:r w:rsidRPr="004D5653">
          <w:rPr>
            <w:rStyle w:val="a3"/>
            <w:noProof/>
          </w:rPr>
          <w:t>Мир 24, 12.10.2026, Какие суммы россияне тратят на спонтанные покупки, показало исследование</w:t>
        </w:r>
        <w:r>
          <w:rPr>
            <w:noProof/>
            <w:webHidden/>
          </w:rPr>
          <w:tab/>
        </w:r>
        <w:r>
          <w:rPr>
            <w:noProof/>
            <w:webHidden/>
          </w:rPr>
          <w:fldChar w:fldCharType="begin"/>
        </w:r>
        <w:r>
          <w:rPr>
            <w:noProof/>
            <w:webHidden/>
          </w:rPr>
          <w:instrText xml:space="preserve"> PAGEREF _Toc242775369 \h </w:instrText>
        </w:r>
        <w:r>
          <w:rPr>
            <w:noProof/>
            <w:webHidden/>
          </w:rPr>
        </w:r>
        <w:r>
          <w:rPr>
            <w:noProof/>
            <w:webHidden/>
          </w:rPr>
          <w:fldChar w:fldCharType="separate"/>
        </w:r>
        <w:r w:rsidR="007C2522">
          <w:rPr>
            <w:noProof/>
            <w:webHidden/>
          </w:rPr>
          <w:t>15</w:t>
        </w:r>
        <w:r>
          <w:rPr>
            <w:noProof/>
            <w:webHidden/>
          </w:rPr>
          <w:fldChar w:fldCharType="end"/>
        </w:r>
      </w:hyperlink>
    </w:p>
    <w:p w14:paraId="28F41CB8" w14:textId="250DF0D2" w:rsidR="0094449B" w:rsidRDefault="0094449B">
      <w:pPr>
        <w:pStyle w:val="31"/>
        <w:rPr>
          <w:rFonts w:asciiTheme="minorHAnsi" w:eastAsiaTheme="minorEastAsia" w:hAnsiTheme="minorHAnsi" w:cstheme="minorBidi"/>
          <w:sz w:val="22"/>
          <w:szCs w:val="22"/>
        </w:rPr>
      </w:pPr>
      <w:hyperlink w:anchor="_Toc242775370" w:history="1">
        <w:r w:rsidRPr="004D5653">
          <w:rPr>
            <w:rStyle w:val="a3"/>
          </w:rPr>
          <w:t>Подавляющее большинство россиян регулярно поддается импульсивным тратам, не задумываясь расставаясь с суммами до 3 тысяч рублей. К такому выводу пришли аналитики НПФ «Эволюция» и маркетинговой платформы Unisender в совместном исследовании, с которым ознакомилось агентство РИА Новости.</w:t>
        </w:r>
        <w:r>
          <w:rPr>
            <w:webHidden/>
          </w:rPr>
          <w:tab/>
        </w:r>
        <w:r>
          <w:rPr>
            <w:webHidden/>
          </w:rPr>
          <w:fldChar w:fldCharType="begin"/>
        </w:r>
        <w:r>
          <w:rPr>
            <w:webHidden/>
          </w:rPr>
          <w:instrText xml:space="preserve"> PAGEREF _Toc242775370 \h </w:instrText>
        </w:r>
        <w:r>
          <w:rPr>
            <w:webHidden/>
          </w:rPr>
        </w:r>
        <w:r>
          <w:rPr>
            <w:webHidden/>
          </w:rPr>
          <w:fldChar w:fldCharType="separate"/>
        </w:r>
        <w:r w:rsidR="007C2522">
          <w:rPr>
            <w:webHidden/>
          </w:rPr>
          <w:t>15</w:t>
        </w:r>
        <w:r>
          <w:rPr>
            <w:webHidden/>
          </w:rPr>
          <w:fldChar w:fldCharType="end"/>
        </w:r>
      </w:hyperlink>
    </w:p>
    <w:p w14:paraId="37FE76AB" w14:textId="7FF1E3BC"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371" w:history="1">
        <w:r w:rsidRPr="004D5653">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_Toc242775371 \h </w:instrText>
        </w:r>
        <w:r>
          <w:rPr>
            <w:noProof/>
            <w:webHidden/>
          </w:rPr>
        </w:r>
        <w:r>
          <w:rPr>
            <w:noProof/>
            <w:webHidden/>
          </w:rPr>
          <w:fldChar w:fldCharType="separate"/>
        </w:r>
        <w:r w:rsidR="007C2522">
          <w:rPr>
            <w:noProof/>
            <w:webHidden/>
          </w:rPr>
          <w:t>16</w:t>
        </w:r>
        <w:r>
          <w:rPr>
            <w:noProof/>
            <w:webHidden/>
          </w:rPr>
          <w:fldChar w:fldCharType="end"/>
        </w:r>
      </w:hyperlink>
    </w:p>
    <w:p w14:paraId="381B3DF6" w14:textId="7C55D4DC"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72" w:history="1">
        <w:r w:rsidRPr="004D5653">
          <w:rPr>
            <w:rStyle w:val="a3"/>
            <w:noProof/>
          </w:rPr>
          <w:t>ПРАЙМ, 13.10.2026, Россиянам объяснили, как накопить 28 млн рублей к 60 годам</w:t>
        </w:r>
        <w:r>
          <w:rPr>
            <w:noProof/>
            <w:webHidden/>
          </w:rPr>
          <w:tab/>
        </w:r>
        <w:r>
          <w:rPr>
            <w:noProof/>
            <w:webHidden/>
          </w:rPr>
          <w:fldChar w:fldCharType="begin"/>
        </w:r>
        <w:r>
          <w:rPr>
            <w:noProof/>
            <w:webHidden/>
          </w:rPr>
          <w:instrText xml:space="preserve"> PAGEREF _Toc242775372 \h </w:instrText>
        </w:r>
        <w:r>
          <w:rPr>
            <w:noProof/>
            <w:webHidden/>
          </w:rPr>
        </w:r>
        <w:r>
          <w:rPr>
            <w:noProof/>
            <w:webHidden/>
          </w:rPr>
          <w:fldChar w:fldCharType="separate"/>
        </w:r>
        <w:r w:rsidR="007C2522">
          <w:rPr>
            <w:noProof/>
            <w:webHidden/>
          </w:rPr>
          <w:t>16</w:t>
        </w:r>
        <w:r>
          <w:rPr>
            <w:noProof/>
            <w:webHidden/>
          </w:rPr>
          <w:fldChar w:fldCharType="end"/>
        </w:r>
      </w:hyperlink>
    </w:p>
    <w:p w14:paraId="0824D6EB" w14:textId="784814AD" w:rsidR="0094449B" w:rsidRDefault="0094449B">
      <w:pPr>
        <w:pStyle w:val="31"/>
        <w:rPr>
          <w:rFonts w:asciiTheme="minorHAnsi" w:eastAsiaTheme="minorEastAsia" w:hAnsiTheme="minorHAnsi" w:cstheme="minorBidi"/>
          <w:sz w:val="22"/>
          <w:szCs w:val="22"/>
        </w:rPr>
      </w:pPr>
      <w:hyperlink w:anchor="_Toc242775373" w:history="1">
        <w:r w:rsidRPr="004D5653">
          <w:rPr>
            <w:rStyle w:val="a3"/>
          </w:rPr>
          <w:t>Государственная пенсия остается лишь базой дохода после завершения карьеры. Сегодня средняя страховая пенсия в России составляет чуть более 27 тыс. рублей, тогда как граждане в опросах называют желаемым уровнем около 50 тыс. рублей и выше. Как рассказал агентству "Прайм" президент Национальной ассоциации негосударственных пенсионных фондов Сергей Беляков, коэффициент замещения - соотношение пенсии и прежнего заработка - на начало 2026 года находился на уровне около 24% при ориентире Международной организации труда в 40%. Эксперт подчеркивает: разницу логично закрывать за счет собственных накоплений и формировать капитал эффективнее на длинном горизонте. Чем раньше начать, тем меньше усилий потребуется для достижения цели. Современные инструменты долгосрочных сбережений позволяют решать эту задачу при финансовой поддержке государства - речь идет о софинансировании взносов и налоговых льготах.</w:t>
        </w:r>
        <w:r>
          <w:rPr>
            <w:webHidden/>
          </w:rPr>
          <w:tab/>
        </w:r>
        <w:r>
          <w:rPr>
            <w:webHidden/>
          </w:rPr>
          <w:fldChar w:fldCharType="begin"/>
        </w:r>
        <w:r>
          <w:rPr>
            <w:webHidden/>
          </w:rPr>
          <w:instrText xml:space="preserve"> PAGEREF _Toc242775373 \h </w:instrText>
        </w:r>
        <w:r>
          <w:rPr>
            <w:webHidden/>
          </w:rPr>
        </w:r>
        <w:r>
          <w:rPr>
            <w:webHidden/>
          </w:rPr>
          <w:fldChar w:fldCharType="separate"/>
        </w:r>
        <w:r w:rsidR="007C2522">
          <w:rPr>
            <w:webHidden/>
          </w:rPr>
          <w:t>16</w:t>
        </w:r>
        <w:r>
          <w:rPr>
            <w:webHidden/>
          </w:rPr>
          <w:fldChar w:fldCharType="end"/>
        </w:r>
      </w:hyperlink>
    </w:p>
    <w:p w14:paraId="0855B2F7" w14:textId="52A2B2B5"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74" w:history="1">
        <w:r w:rsidRPr="004D5653">
          <w:rPr>
            <w:rStyle w:val="a3"/>
            <w:noProof/>
          </w:rPr>
          <w:t>Life.ru, 12.10.2026, Программа долгосрочных сбережений в 2026 году: сколько добавит государство, какой вычет положен и когда доступны выплаты</w:t>
        </w:r>
        <w:r>
          <w:rPr>
            <w:noProof/>
            <w:webHidden/>
          </w:rPr>
          <w:tab/>
        </w:r>
        <w:r>
          <w:rPr>
            <w:noProof/>
            <w:webHidden/>
          </w:rPr>
          <w:fldChar w:fldCharType="begin"/>
        </w:r>
        <w:r>
          <w:rPr>
            <w:noProof/>
            <w:webHidden/>
          </w:rPr>
          <w:instrText xml:space="preserve"> PAGEREF _Toc242775374 \h </w:instrText>
        </w:r>
        <w:r>
          <w:rPr>
            <w:noProof/>
            <w:webHidden/>
          </w:rPr>
        </w:r>
        <w:r>
          <w:rPr>
            <w:noProof/>
            <w:webHidden/>
          </w:rPr>
          <w:fldChar w:fldCharType="separate"/>
        </w:r>
        <w:r w:rsidR="007C2522">
          <w:rPr>
            <w:noProof/>
            <w:webHidden/>
          </w:rPr>
          <w:t>17</w:t>
        </w:r>
        <w:r>
          <w:rPr>
            <w:noProof/>
            <w:webHidden/>
          </w:rPr>
          <w:fldChar w:fldCharType="end"/>
        </w:r>
      </w:hyperlink>
    </w:p>
    <w:p w14:paraId="5ABF6D0B" w14:textId="369B6933" w:rsidR="0094449B" w:rsidRDefault="0094449B">
      <w:pPr>
        <w:pStyle w:val="31"/>
        <w:rPr>
          <w:rFonts w:asciiTheme="minorHAnsi" w:eastAsiaTheme="minorEastAsia" w:hAnsiTheme="minorHAnsi" w:cstheme="minorBidi"/>
          <w:sz w:val="22"/>
          <w:szCs w:val="22"/>
        </w:rPr>
      </w:pPr>
      <w:hyperlink w:anchor="_Toc242775375" w:history="1">
        <w:r w:rsidRPr="004D5653">
          <w:rPr>
            <w:rStyle w:val="a3"/>
          </w:rPr>
          <w:t>ПДС в 2026 году: таблица господдержки до 36 000, примеры для трёх уровней дохода, налоговый вычет до 88 000, выплаты, пенсионеры и изменения правил.</w:t>
        </w:r>
        <w:r>
          <w:rPr>
            <w:webHidden/>
          </w:rPr>
          <w:tab/>
        </w:r>
        <w:r>
          <w:rPr>
            <w:webHidden/>
          </w:rPr>
          <w:fldChar w:fldCharType="begin"/>
        </w:r>
        <w:r>
          <w:rPr>
            <w:webHidden/>
          </w:rPr>
          <w:instrText xml:space="preserve"> PAGEREF _Toc242775375 \h </w:instrText>
        </w:r>
        <w:r>
          <w:rPr>
            <w:webHidden/>
          </w:rPr>
        </w:r>
        <w:r>
          <w:rPr>
            <w:webHidden/>
          </w:rPr>
          <w:fldChar w:fldCharType="separate"/>
        </w:r>
        <w:r w:rsidR="007C2522">
          <w:rPr>
            <w:webHidden/>
          </w:rPr>
          <w:t>17</w:t>
        </w:r>
        <w:r>
          <w:rPr>
            <w:webHidden/>
          </w:rPr>
          <w:fldChar w:fldCharType="end"/>
        </w:r>
      </w:hyperlink>
    </w:p>
    <w:p w14:paraId="7CC72B7D" w14:textId="6C13A9A0"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76" w:history="1">
        <w:r w:rsidRPr="004D5653">
          <w:rPr>
            <w:rStyle w:val="a3"/>
            <w:noProof/>
          </w:rPr>
          <w:t>Life.</w:t>
        </w:r>
        <w:r w:rsidRPr="004D5653">
          <w:rPr>
            <w:rStyle w:val="a3"/>
            <w:noProof/>
            <w:lang w:val="en-US"/>
          </w:rPr>
          <w:t>r</w:t>
        </w:r>
        <w:r w:rsidRPr="004D5653">
          <w:rPr>
            <w:rStyle w:val="a3"/>
            <w:noProof/>
          </w:rPr>
          <w:t>u, 12.10.2026, Программа долгосрочных сбережений (ПДС): что это такое простыми словами и как работает</w:t>
        </w:r>
        <w:r>
          <w:rPr>
            <w:noProof/>
            <w:webHidden/>
          </w:rPr>
          <w:tab/>
        </w:r>
        <w:r>
          <w:rPr>
            <w:noProof/>
            <w:webHidden/>
          </w:rPr>
          <w:fldChar w:fldCharType="begin"/>
        </w:r>
        <w:r>
          <w:rPr>
            <w:noProof/>
            <w:webHidden/>
          </w:rPr>
          <w:instrText xml:space="preserve"> PAGEREF _Toc242775376 \h </w:instrText>
        </w:r>
        <w:r>
          <w:rPr>
            <w:noProof/>
            <w:webHidden/>
          </w:rPr>
        </w:r>
        <w:r>
          <w:rPr>
            <w:noProof/>
            <w:webHidden/>
          </w:rPr>
          <w:fldChar w:fldCharType="separate"/>
        </w:r>
        <w:r w:rsidR="007C2522">
          <w:rPr>
            <w:noProof/>
            <w:webHidden/>
          </w:rPr>
          <w:t>20</w:t>
        </w:r>
        <w:r>
          <w:rPr>
            <w:noProof/>
            <w:webHidden/>
          </w:rPr>
          <w:fldChar w:fldCharType="end"/>
        </w:r>
      </w:hyperlink>
    </w:p>
    <w:p w14:paraId="7FDC5B35" w14:textId="683B4065" w:rsidR="0094449B" w:rsidRDefault="0094449B">
      <w:pPr>
        <w:pStyle w:val="31"/>
        <w:rPr>
          <w:rFonts w:asciiTheme="minorHAnsi" w:eastAsiaTheme="minorEastAsia" w:hAnsiTheme="minorHAnsi" w:cstheme="minorBidi"/>
          <w:sz w:val="22"/>
          <w:szCs w:val="22"/>
        </w:rPr>
      </w:pPr>
      <w:hyperlink w:anchor="_Toc242775377" w:history="1">
        <w:r w:rsidRPr="004D5653">
          <w:rPr>
            <w:rStyle w:val="a3"/>
          </w:rPr>
          <w:t>Программа долгосрочных сбережений: что такое ПДС, кто может участвовать, как работают взносы и господдержка, чем ПДС отличается от вклада и когда доступны деньги.</w:t>
        </w:r>
        <w:r>
          <w:rPr>
            <w:webHidden/>
          </w:rPr>
          <w:tab/>
        </w:r>
        <w:r>
          <w:rPr>
            <w:webHidden/>
          </w:rPr>
          <w:fldChar w:fldCharType="begin"/>
        </w:r>
        <w:r>
          <w:rPr>
            <w:webHidden/>
          </w:rPr>
          <w:instrText xml:space="preserve"> PAGEREF _Toc242775377 \h </w:instrText>
        </w:r>
        <w:r>
          <w:rPr>
            <w:webHidden/>
          </w:rPr>
        </w:r>
        <w:r>
          <w:rPr>
            <w:webHidden/>
          </w:rPr>
          <w:fldChar w:fldCharType="separate"/>
        </w:r>
        <w:r w:rsidR="007C2522">
          <w:rPr>
            <w:webHidden/>
          </w:rPr>
          <w:t>20</w:t>
        </w:r>
        <w:r>
          <w:rPr>
            <w:webHidden/>
          </w:rPr>
          <w:fldChar w:fldCharType="end"/>
        </w:r>
      </w:hyperlink>
    </w:p>
    <w:p w14:paraId="43A409BF" w14:textId="76021F51"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78" w:history="1">
        <w:r w:rsidRPr="004D5653">
          <w:rPr>
            <w:rStyle w:val="a3"/>
            <w:noProof/>
          </w:rPr>
          <w:t>Республика Карелия, 12.10.2026, В Карелии 18 тыс. человек вступили в программу долгосрочных сбережений</w:t>
        </w:r>
        <w:r>
          <w:rPr>
            <w:noProof/>
            <w:webHidden/>
          </w:rPr>
          <w:tab/>
        </w:r>
        <w:r>
          <w:rPr>
            <w:noProof/>
            <w:webHidden/>
          </w:rPr>
          <w:fldChar w:fldCharType="begin"/>
        </w:r>
        <w:r>
          <w:rPr>
            <w:noProof/>
            <w:webHidden/>
          </w:rPr>
          <w:instrText xml:space="preserve"> PAGEREF _Toc242775378 \h </w:instrText>
        </w:r>
        <w:r>
          <w:rPr>
            <w:noProof/>
            <w:webHidden/>
          </w:rPr>
        </w:r>
        <w:r>
          <w:rPr>
            <w:noProof/>
            <w:webHidden/>
          </w:rPr>
          <w:fldChar w:fldCharType="separate"/>
        </w:r>
        <w:r w:rsidR="007C2522">
          <w:rPr>
            <w:noProof/>
            <w:webHidden/>
          </w:rPr>
          <w:t>23</w:t>
        </w:r>
        <w:r>
          <w:rPr>
            <w:noProof/>
            <w:webHidden/>
          </w:rPr>
          <w:fldChar w:fldCharType="end"/>
        </w:r>
      </w:hyperlink>
    </w:p>
    <w:p w14:paraId="0716CA38" w14:textId="08311E60" w:rsidR="0094449B" w:rsidRDefault="0094449B">
      <w:pPr>
        <w:pStyle w:val="31"/>
        <w:rPr>
          <w:rFonts w:asciiTheme="minorHAnsi" w:eastAsiaTheme="minorEastAsia" w:hAnsiTheme="minorHAnsi" w:cstheme="minorBidi"/>
          <w:sz w:val="22"/>
          <w:szCs w:val="22"/>
        </w:rPr>
      </w:pPr>
      <w:hyperlink w:anchor="_Toc242775379" w:history="1">
        <w:r w:rsidRPr="004D5653">
          <w:rPr>
            <w:rStyle w:val="a3"/>
          </w:rPr>
          <w:t>С начала 2026 года более 18 тысяч жителей Карелии заключили договоры по программе долгосрочных сбережений. Об этом сообщили в минфине региона.</w:t>
        </w:r>
        <w:r>
          <w:rPr>
            <w:webHidden/>
          </w:rPr>
          <w:tab/>
        </w:r>
        <w:r>
          <w:rPr>
            <w:webHidden/>
          </w:rPr>
          <w:fldChar w:fldCharType="begin"/>
        </w:r>
        <w:r>
          <w:rPr>
            <w:webHidden/>
          </w:rPr>
          <w:instrText xml:space="preserve"> PAGEREF _Toc242775379 \h </w:instrText>
        </w:r>
        <w:r>
          <w:rPr>
            <w:webHidden/>
          </w:rPr>
        </w:r>
        <w:r>
          <w:rPr>
            <w:webHidden/>
          </w:rPr>
          <w:fldChar w:fldCharType="separate"/>
        </w:r>
        <w:r w:rsidR="007C2522">
          <w:rPr>
            <w:webHidden/>
          </w:rPr>
          <w:t>23</w:t>
        </w:r>
        <w:r>
          <w:rPr>
            <w:webHidden/>
          </w:rPr>
          <w:fldChar w:fldCharType="end"/>
        </w:r>
      </w:hyperlink>
    </w:p>
    <w:p w14:paraId="1058740E" w14:textId="0B6D8B92"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80" w:history="1">
        <w:r w:rsidRPr="004D5653">
          <w:rPr>
            <w:rStyle w:val="a3"/>
            <w:noProof/>
          </w:rPr>
          <w:t>NewsTracker.ru, 12.10.2026, Как накопить на старость в Ставрополье в 2026 году: от инвестиций до недвижимости</w:t>
        </w:r>
        <w:r>
          <w:rPr>
            <w:noProof/>
            <w:webHidden/>
          </w:rPr>
          <w:tab/>
        </w:r>
        <w:r>
          <w:rPr>
            <w:noProof/>
            <w:webHidden/>
          </w:rPr>
          <w:fldChar w:fldCharType="begin"/>
        </w:r>
        <w:r>
          <w:rPr>
            <w:noProof/>
            <w:webHidden/>
          </w:rPr>
          <w:instrText xml:space="preserve"> PAGEREF _Toc242775380 \h </w:instrText>
        </w:r>
        <w:r>
          <w:rPr>
            <w:noProof/>
            <w:webHidden/>
          </w:rPr>
        </w:r>
        <w:r>
          <w:rPr>
            <w:noProof/>
            <w:webHidden/>
          </w:rPr>
          <w:fldChar w:fldCharType="separate"/>
        </w:r>
        <w:r w:rsidR="007C2522">
          <w:rPr>
            <w:noProof/>
            <w:webHidden/>
          </w:rPr>
          <w:t>24</w:t>
        </w:r>
        <w:r>
          <w:rPr>
            <w:noProof/>
            <w:webHidden/>
          </w:rPr>
          <w:fldChar w:fldCharType="end"/>
        </w:r>
      </w:hyperlink>
    </w:p>
    <w:p w14:paraId="2C68E8EC" w14:textId="27DECE64" w:rsidR="0094449B" w:rsidRDefault="0094449B">
      <w:pPr>
        <w:pStyle w:val="31"/>
        <w:rPr>
          <w:rFonts w:asciiTheme="minorHAnsi" w:eastAsiaTheme="minorEastAsia" w:hAnsiTheme="minorHAnsi" w:cstheme="minorBidi"/>
          <w:sz w:val="22"/>
          <w:szCs w:val="22"/>
        </w:rPr>
      </w:pPr>
      <w:hyperlink w:anchor="_Toc242775381" w:history="1">
        <w:r w:rsidRPr="004D5653">
          <w:rPr>
            <w:rStyle w:val="a3"/>
          </w:rPr>
          <w:t>Как накопить на достойную старость в Ставропольском крае в 2026 году: разбираем инструменты — от государственной программы ПДС до недвижимости.</w:t>
        </w:r>
        <w:r>
          <w:rPr>
            <w:webHidden/>
          </w:rPr>
          <w:tab/>
        </w:r>
        <w:r>
          <w:rPr>
            <w:webHidden/>
          </w:rPr>
          <w:fldChar w:fldCharType="begin"/>
        </w:r>
        <w:r>
          <w:rPr>
            <w:webHidden/>
          </w:rPr>
          <w:instrText xml:space="preserve"> PAGEREF _Toc242775381 \h </w:instrText>
        </w:r>
        <w:r>
          <w:rPr>
            <w:webHidden/>
          </w:rPr>
        </w:r>
        <w:r>
          <w:rPr>
            <w:webHidden/>
          </w:rPr>
          <w:fldChar w:fldCharType="separate"/>
        </w:r>
        <w:r w:rsidR="007C2522">
          <w:rPr>
            <w:webHidden/>
          </w:rPr>
          <w:t>24</w:t>
        </w:r>
        <w:r>
          <w:rPr>
            <w:webHidden/>
          </w:rPr>
          <w:fldChar w:fldCharType="end"/>
        </w:r>
      </w:hyperlink>
    </w:p>
    <w:p w14:paraId="4FBC632D" w14:textId="1310E9C5"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82" w:history="1">
        <w:r w:rsidRPr="004D5653">
          <w:rPr>
            <w:rStyle w:val="a3"/>
            <w:noProof/>
          </w:rPr>
          <w:t>Самара - БезФормата, 12.10.2026, Самарская область отмечена на федеральном уровне за развитие финансового просвещения</w:t>
        </w:r>
        <w:r>
          <w:rPr>
            <w:noProof/>
            <w:webHidden/>
          </w:rPr>
          <w:tab/>
        </w:r>
        <w:r>
          <w:rPr>
            <w:noProof/>
            <w:webHidden/>
          </w:rPr>
          <w:fldChar w:fldCharType="begin"/>
        </w:r>
        <w:r>
          <w:rPr>
            <w:noProof/>
            <w:webHidden/>
          </w:rPr>
          <w:instrText xml:space="preserve"> PAGEREF _Toc242775382 \h </w:instrText>
        </w:r>
        <w:r>
          <w:rPr>
            <w:noProof/>
            <w:webHidden/>
          </w:rPr>
        </w:r>
        <w:r>
          <w:rPr>
            <w:noProof/>
            <w:webHidden/>
          </w:rPr>
          <w:fldChar w:fldCharType="separate"/>
        </w:r>
        <w:r w:rsidR="007C2522">
          <w:rPr>
            <w:noProof/>
            <w:webHidden/>
          </w:rPr>
          <w:t>27</w:t>
        </w:r>
        <w:r>
          <w:rPr>
            <w:noProof/>
            <w:webHidden/>
          </w:rPr>
          <w:fldChar w:fldCharType="end"/>
        </w:r>
      </w:hyperlink>
    </w:p>
    <w:p w14:paraId="09358D18" w14:textId="0D1DD005" w:rsidR="0094449B" w:rsidRDefault="0094449B">
      <w:pPr>
        <w:pStyle w:val="31"/>
        <w:rPr>
          <w:rFonts w:asciiTheme="minorHAnsi" w:eastAsiaTheme="minorEastAsia" w:hAnsiTheme="minorHAnsi" w:cstheme="minorBidi"/>
          <w:sz w:val="22"/>
          <w:szCs w:val="22"/>
        </w:rPr>
      </w:pPr>
      <w:hyperlink w:anchor="_Toc242775383" w:history="1">
        <w:r w:rsidRPr="004D5653">
          <w:rPr>
            <w:rStyle w:val="a3"/>
          </w:rPr>
          <w:t>В Красноярске на Всероссийском форуме «Финансовая культура будущего» обсудили роль финансовой грамотности и финансовой безопасности в повышении благополучия граждан и уровня социально-экономического развития регионов. Деловая программа форума открылась пленарным заседанием «Финансовая культура и финансовая безопасность как элементы экономической и социальной стабильности регионов».</w:t>
        </w:r>
        <w:r>
          <w:rPr>
            <w:webHidden/>
          </w:rPr>
          <w:tab/>
        </w:r>
        <w:r>
          <w:rPr>
            <w:webHidden/>
          </w:rPr>
          <w:fldChar w:fldCharType="begin"/>
        </w:r>
        <w:r>
          <w:rPr>
            <w:webHidden/>
          </w:rPr>
          <w:instrText xml:space="preserve"> PAGEREF _Toc242775383 \h </w:instrText>
        </w:r>
        <w:r>
          <w:rPr>
            <w:webHidden/>
          </w:rPr>
        </w:r>
        <w:r>
          <w:rPr>
            <w:webHidden/>
          </w:rPr>
          <w:fldChar w:fldCharType="separate"/>
        </w:r>
        <w:r w:rsidR="007C2522">
          <w:rPr>
            <w:webHidden/>
          </w:rPr>
          <w:t>27</w:t>
        </w:r>
        <w:r>
          <w:rPr>
            <w:webHidden/>
          </w:rPr>
          <w:fldChar w:fldCharType="end"/>
        </w:r>
      </w:hyperlink>
    </w:p>
    <w:p w14:paraId="667279BA" w14:textId="6D69C164"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84" w:history="1">
        <w:r w:rsidRPr="004D5653">
          <w:rPr>
            <w:rStyle w:val="a3"/>
            <w:noProof/>
          </w:rPr>
          <w:t>КП Санкт-Петербург, 12.10.2026, Деньги делают деньги – на чём заработать в 2026 году</w:t>
        </w:r>
        <w:r>
          <w:rPr>
            <w:noProof/>
            <w:webHidden/>
          </w:rPr>
          <w:tab/>
        </w:r>
        <w:r>
          <w:rPr>
            <w:noProof/>
            <w:webHidden/>
          </w:rPr>
          <w:fldChar w:fldCharType="begin"/>
        </w:r>
        <w:r>
          <w:rPr>
            <w:noProof/>
            <w:webHidden/>
          </w:rPr>
          <w:instrText xml:space="preserve"> PAGEREF _Toc242775384 \h </w:instrText>
        </w:r>
        <w:r>
          <w:rPr>
            <w:noProof/>
            <w:webHidden/>
          </w:rPr>
        </w:r>
        <w:r>
          <w:rPr>
            <w:noProof/>
            <w:webHidden/>
          </w:rPr>
          <w:fldChar w:fldCharType="separate"/>
        </w:r>
        <w:r w:rsidR="007C2522">
          <w:rPr>
            <w:noProof/>
            <w:webHidden/>
          </w:rPr>
          <w:t>28</w:t>
        </w:r>
        <w:r>
          <w:rPr>
            <w:noProof/>
            <w:webHidden/>
          </w:rPr>
          <w:fldChar w:fldCharType="end"/>
        </w:r>
      </w:hyperlink>
    </w:p>
    <w:p w14:paraId="50B4D49F" w14:textId="11C9DB2A" w:rsidR="0094449B" w:rsidRDefault="0094449B">
      <w:pPr>
        <w:pStyle w:val="31"/>
        <w:rPr>
          <w:rFonts w:asciiTheme="minorHAnsi" w:eastAsiaTheme="minorEastAsia" w:hAnsiTheme="minorHAnsi" w:cstheme="minorBidi"/>
          <w:sz w:val="22"/>
          <w:szCs w:val="22"/>
        </w:rPr>
      </w:pPr>
      <w:hyperlink w:anchor="_Toc242775385" w:history="1">
        <w:r w:rsidRPr="004D5653">
          <w:rPr>
            <w:rStyle w:val="a3"/>
          </w:rPr>
          <w:t>Банковские вклады по-прежнему остаются востребованными как понятный и надежный инструмент получения пассивного дохода. Ведь срочные вклады позволяют зафиксировать текущий уровень доходности, что актуально на фоне снижения ключевой ставки.</w:t>
        </w:r>
        <w:r>
          <w:rPr>
            <w:webHidden/>
          </w:rPr>
          <w:tab/>
        </w:r>
        <w:r>
          <w:rPr>
            <w:webHidden/>
          </w:rPr>
          <w:fldChar w:fldCharType="begin"/>
        </w:r>
        <w:r>
          <w:rPr>
            <w:webHidden/>
          </w:rPr>
          <w:instrText xml:space="preserve"> PAGEREF _Toc242775385 \h </w:instrText>
        </w:r>
        <w:r>
          <w:rPr>
            <w:webHidden/>
          </w:rPr>
        </w:r>
        <w:r>
          <w:rPr>
            <w:webHidden/>
          </w:rPr>
          <w:fldChar w:fldCharType="separate"/>
        </w:r>
        <w:r w:rsidR="007C2522">
          <w:rPr>
            <w:webHidden/>
          </w:rPr>
          <w:t>28</w:t>
        </w:r>
        <w:r>
          <w:rPr>
            <w:webHidden/>
          </w:rPr>
          <w:fldChar w:fldCharType="end"/>
        </w:r>
      </w:hyperlink>
    </w:p>
    <w:p w14:paraId="444DC1DC" w14:textId="28593B2A"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86" w:history="1">
        <w:r w:rsidRPr="004D5653">
          <w:rPr>
            <w:rStyle w:val="a3"/>
            <w:noProof/>
          </w:rPr>
          <w:t>yugovalib.ru, 12.10.2026, ​Как копить и защитить деньги: в Юговке для курганцев провели финансовую консультацию</w:t>
        </w:r>
        <w:r>
          <w:rPr>
            <w:noProof/>
            <w:webHidden/>
          </w:rPr>
          <w:tab/>
        </w:r>
        <w:r>
          <w:rPr>
            <w:noProof/>
            <w:webHidden/>
          </w:rPr>
          <w:fldChar w:fldCharType="begin"/>
        </w:r>
        <w:r>
          <w:rPr>
            <w:noProof/>
            <w:webHidden/>
          </w:rPr>
          <w:instrText xml:space="preserve"> PAGEREF _Toc242775386 \h </w:instrText>
        </w:r>
        <w:r>
          <w:rPr>
            <w:noProof/>
            <w:webHidden/>
          </w:rPr>
        </w:r>
        <w:r>
          <w:rPr>
            <w:noProof/>
            <w:webHidden/>
          </w:rPr>
          <w:fldChar w:fldCharType="separate"/>
        </w:r>
        <w:r w:rsidR="007C2522">
          <w:rPr>
            <w:noProof/>
            <w:webHidden/>
          </w:rPr>
          <w:t>29</w:t>
        </w:r>
        <w:r>
          <w:rPr>
            <w:noProof/>
            <w:webHidden/>
          </w:rPr>
          <w:fldChar w:fldCharType="end"/>
        </w:r>
      </w:hyperlink>
    </w:p>
    <w:p w14:paraId="7612F68D" w14:textId="5B833BDE" w:rsidR="0094449B" w:rsidRDefault="0094449B">
      <w:pPr>
        <w:pStyle w:val="31"/>
        <w:rPr>
          <w:rFonts w:asciiTheme="minorHAnsi" w:eastAsiaTheme="minorEastAsia" w:hAnsiTheme="minorHAnsi" w:cstheme="minorBidi"/>
          <w:sz w:val="22"/>
          <w:szCs w:val="22"/>
        </w:rPr>
      </w:pPr>
      <w:hyperlink w:anchor="_Toc242775387" w:history="1">
        <w:r w:rsidRPr="004D5653">
          <w:rPr>
            <w:rStyle w:val="a3"/>
          </w:rPr>
          <w:t>Сегодня в библиотеке имени А. К. Югова состоялась консультация от сотрудников Сбербанка. Эксперты разобрали актуальные схемы обмана, с которыми сталкиваются клиенты и их близкие и напомнили о базовых правилах финансовой безопасности.</w:t>
        </w:r>
        <w:r>
          <w:rPr>
            <w:webHidden/>
          </w:rPr>
          <w:tab/>
        </w:r>
        <w:r>
          <w:rPr>
            <w:webHidden/>
          </w:rPr>
          <w:fldChar w:fldCharType="begin"/>
        </w:r>
        <w:r>
          <w:rPr>
            <w:webHidden/>
          </w:rPr>
          <w:instrText xml:space="preserve"> PAGEREF _Toc242775387 \h </w:instrText>
        </w:r>
        <w:r>
          <w:rPr>
            <w:webHidden/>
          </w:rPr>
        </w:r>
        <w:r>
          <w:rPr>
            <w:webHidden/>
          </w:rPr>
          <w:fldChar w:fldCharType="separate"/>
        </w:r>
        <w:r w:rsidR="007C2522">
          <w:rPr>
            <w:webHidden/>
          </w:rPr>
          <w:t>29</w:t>
        </w:r>
        <w:r>
          <w:rPr>
            <w:webHidden/>
          </w:rPr>
          <w:fldChar w:fldCharType="end"/>
        </w:r>
      </w:hyperlink>
    </w:p>
    <w:p w14:paraId="50897310" w14:textId="145483F1"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388" w:history="1">
        <w:r w:rsidRPr="004D5653">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_Toc242775388 \h </w:instrText>
        </w:r>
        <w:r>
          <w:rPr>
            <w:noProof/>
            <w:webHidden/>
          </w:rPr>
        </w:r>
        <w:r>
          <w:rPr>
            <w:noProof/>
            <w:webHidden/>
          </w:rPr>
          <w:fldChar w:fldCharType="separate"/>
        </w:r>
        <w:r w:rsidR="007C2522">
          <w:rPr>
            <w:noProof/>
            <w:webHidden/>
          </w:rPr>
          <w:t>30</w:t>
        </w:r>
        <w:r>
          <w:rPr>
            <w:noProof/>
            <w:webHidden/>
          </w:rPr>
          <w:fldChar w:fldCharType="end"/>
        </w:r>
      </w:hyperlink>
    </w:p>
    <w:p w14:paraId="440FFFC2" w14:textId="557108BA"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89" w:history="1">
        <w:r w:rsidRPr="004D5653">
          <w:rPr>
            <w:rStyle w:val="a3"/>
            <w:noProof/>
          </w:rPr>
          <w:t>Первый канал, 12.10.2026, Прибавка в два этапа: что изменится в индексации пенсий с 2027 года</w:t>
        </w:r>
        <w:r>
          <w:rPr>
            <w:noProof/>
            <w:webHidden/>
          </w:rPr>
          <w:tab/>
        </w:r>
        <w:r>
          <w:rPr>
            <w:noProof/>
            <w:webHidden/>
          </w:rPr>
          <w:fldChar w:fldCharType="begin"/>
        </w:r>
        <w:r>
          <w:rPr>
            <w:noProof/>
            <w:webHidden/>
          </w:rPr>
          <w:instrText xml:space="preserve"> PAGEREF _Toc242775389 \h </w:instrText>
        </w:r>
        <w:r>
          <w:rPr>
            <w:noProof/>
            <w:webHidden/>
          </w:rPr>
        </w:r>
        <w:r>
          <w:rPr>
            <w:noProof/>
            <w:webHidden/>
          </w:rPr>
          <w:fldChar w:fldCharType="separate"/>
        </w:r>
        <w:r w:rsidR="007C2522">
          <w:rPr>
            <w:noProof/>
            <w:webHidden/>
          </w:rPr>
          <w:t>30</w:t>
        </w:r>
        <w:r>
          <w:rPr>
            <w:noProof/>
            <w:webHidden/>
          </w:rPr>
          <w:fldChar w:fldCharType="end"/>
        </w:r>
      </w:hyperlink>
    </w:p>
    <w:p w14:paraId="34D3923D" w14:textId="07DF29F9" w:rsidR="0094449B" w:rsidRDefault="0094449B">
      <w:pPr>
        <w:pStyle w:val="31"/>
        <w:rPr>
          <w:rFonts w:asciiTheme="minorHAnsi" w:eastAsiaTheme="minorEastAsia" w:hAnsiTheme="minorHAnsi" w:cstheme="minorBidi"/>
          <w:sz w:val="22"/>
          <w:szCs w:val="22"/>
        </w:rPr>
      </w:pPr>
      <w:hyperlink w:anchor="_Toc242775390" w:history="1">
        <w:r w:rsidRPr="004D5653">
          <w:rPr>
            <w:rStyle w:val="a3"/>
          </w:rPr>
          <w:t>При этом сама формула расчета страховой пенсии принципиально меняться не будет, подчеркнула специалист.</w:t>
        </w:r>
        <w:r>
          <w:rPr>
            <w:webHidden/>
          </w:rPr>
          <w:tab/>
        </w:r>
        <w:r>
          <w:rPr>
            <w:webHidden/>
          </w:rPr>
          <w:fldChar w:fldCharType="begin"/>
        </w:r>
        <w:r>
          <w:rPr>
            <w:webHidden/>
          </w:rPr>
          <w:instrText xml:space="preserve"> PAGEREF _Toc242775390 \h </w:instrText>
        </w:r>
        <w:r>
          <w:rPr>
            <w:webHidden/>
          </w:rPr>
        </w:r>
        <w:r>
          <w:rPr>
            <w:webHidden/>
          </w:rPr>
          <w:fldChar w:fldCharType="separate"/>
        </w:r>
        <w:r w:rsidR="007C2522">
          <w:rPr>
            <w:webHidden/>
          </w:rPr>
          <w:t>30</w:t>
        </w:r>
        <w:r>
          <w:rPr>
            <w:webHidden/>
          </w:rPr>
          <w:fldChar w:fldCharType="end"/>
        </w:r>
      </w:hyperlink>
    </w:p>
    <w:p w14:paraId="339E030E" w14:textId="6D94FE2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91" w:history="1">
        <w:r w:rsidRPr="004D5653">
          <w:rPr>
            <w:rStyle w:val="a3"/>
            <w:noProof/>
          </w:rPr>
          <w:t>МК, 12.10.2026, Зарплаты и пенсии: что изменится для россиян в 2027 году</w:t>
        </w:r>
        <w:r>
          <w:rPr>
            <w:noProof/>
            <w:webHidden/>
          </w:rPr>
          <w:tab/>
        </w:r>
        <w:r>
          <w:rPr>
            <w:noProof/>
            <w:webHidden/>
          </w:rPr>
          <w:fldChar w:fldCharType="begin"/>
        </w:r>
        <w:r>
          <w:rPr>
            <w:noProof/>
            <w:webHidden/>
          </w:rPr>
          <w:instrText xml:space="preserve"> PAGEREF _Toc242775391 \h </w:instrText>
        </w:r>
        <w:r>
          <w:rPr>
            <w:noProof/>
            <w:webHidden/>
          </w:rPr>
        </w:r>
        <w:r>
          <w:rPr>
            <w:noProof/>
            <w:webHidden/>
          </w:rPr>
          <w:fldChar w:fldCharType="separate"/>
        </w:r>
        <w:r w:rsidR="007C2522">
          <w:rPr>
            <w:noProof/>
            <w:webHidden/>
          </w:rPr>
          <w:t>30</w:t>
        </w:r>
        <w:r>
          <w:rPr>
            <w:noProof/>
            <w:webHidden/>
          </w:rPr>
          <w:fldChar w:fldCharType="end"/>
        </w:r>
      </w:hyperlink>
    </w:p>
    <w:p w14:paraId="4FE80235" w14:textId="4496E186" w:rsidR="0094449B" w:rsidRDefault="0094449B">
      <w:pPr>
        <w:pStyle w:val="31"/>
        <w:rPr>
          <w:rFonts w:asciiTheme="minorHAnsi" w:eastAsiaTheme="minorEastAsia" w:hAnsiTheme="minorHAnsi" w:cstheme="minorBidi"/>
          <w:sz w:val="22"/>
          <w:szCs w:val="22"/>
        </w:rPr>
      </w:pPr>
      <w:hyperlink w:anchor="_Toc242775392" w:history="1">
        <w:r w:rsidRPr="004D5653">
          <w:rPr>
            <w:rStyle w:val="a3"/>
          </w:rPr>
          <w:t>В 2027 году предельную базу для начисления страховых взносов планируют увеличить с 2,979 млн до 3,311 млн рублей в год. От этого показателя зависит расчет пенсионных прав работающих граждан. Однако рост лимита не означает, что пенсии автоматически станут больше. Разбираемся с экспертами для «МК», кому важно изменение и сколько баллов можно будет заработать за год.</w:t>
        </w:r>
        <w:r>
          <w:rPr>
            <w:webHidden/>
          </w:rPr>
          <w:tab/>
        </w:r>
        <w:r>
          <w:rPr>
            <w:webHidden/>
          </w:rPr>
          <w:fldChar w:fldCharType="begin"/>
        </w:r>
        <w:r>
          <w:rPr>
            <w:webHidden/>
          </w:rPr>
          <w:instrText xml:space="preserve"> PAGEREF _Toc242775392 \h </w:instrText>
        </w:r>
        <w:r>
          <w:rPr>
            <w:webHidden/>
          </w:rPr>
        </w:r>
        <w:r>
          <w:rPr>
            <w:webHidden/>
          </w:rPr>
          <w:fldChar w:fldCharType="separate"/>
        </w:r>
        <w:r w:rsidR="007C2522">
          <w:rPr>
            <w:webHidden/>
          </w:rPr>
          <w:t>30</w:t>
        </w:r>
        <w:r>
          <w:rPr>
            <w:webHidden/>
          </w:rPr>
          <w:fldChar w:fldCharType="end"/>
        </w:r>
      </w:hyperlink>
    </w:p>
    <w:p w14:paraId="12A98818" w14:textId="75A8CE60"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93" w:history="1">
        <w:r w:rsidRPr="004D5653">
          <w:rPr>
            <w:rStyle w:val="a3"/>
            <w:noProof/>
          </w:rPr>
          <w:t>Парламентская газета, 12.10.2026, Глава Минфина Антон Силуанов рассказал, каким будет бюджет-2027</w:t>
        </w:r>
        <w:r>
          <w:rPr>
            <w:noProof/>
            <w:webHidden/>
          </w:rPr>
          <w:tab/>
        </w:r>
        <w:r>
          <w:rPr>
            <w:noProof/>
            <w:webHidden/>
          </w:rPr>
          <w:fldChar w:fldCharType="begin"/>
        </w:r>
        <w:r>
          <w:rPr>
            <w:noProof/>
            <w:webHidden/>
          </w:rPr>
          <w:instrText xml:space="preserve"> PAGEREF _Toc242775393 \h </w:instrText>
        </w:r>
        <w:r>
          <w:rPr>
            <w:noProof/>
            <w:webHidden/>
          </w:rPr>
        </w:r>
        <w:r>
          <w:rPr>
            <w:noProof/>
            <w:webHidden/>
          </w:rPr>
          <w:fldChar w:fldCharType="separate"/>
        </w:r>
        <w:r w:rsidR="007C2522">
          <w:rPr>
            <w:noProof/>
            <w:webHidden/>
          </w:rPr>
          <w:t>32</w:t>
        </w:r>
        <w:r>
          <w:rPr>
            <w:noProof/>
            <w:webHidden/>
          </w:rPr>
          <w:fldChar w:fldCharType="end"/>
        </w:r>
      </w:hyperlink>
    </w:p>
    <w:p w14:paraId="0CD6B639" w14:textId="37071504" w:rsidR="0094449B" w:rsidRDefault="0094449B">
      <w:pPr>
        <w:pStyle w:val="31"/>
        <w:rPr>
          <w:rFonts w:asciiTheme="minorHAnsi" w:eastAsiaTheme="minorEastAsia" w:hAnsiTheme="minorHAnsi" w:cstheme="minorBidi"/>
          <w:sz w:val="22"/>
          <w:szCs w:val="22"/>
        </w:rPr>
      </w:pPr>
      <w:hyperlink w:anchor="_Toc242775394" w:history="1">
        <w:r w:rsidRPr="004D5653">
          <w:rPr>
            <w:rStyle w:val="a3"/>
          </w:rPr>
          <w:t>Проект федерального бюджета, внесенный в Госдуму, сочетает в себе жесткую макроэкономическую дисциплину и масштабные инвестиции в человеческий капитал. Ключевые решения, которые определят жизнь страны до 2029 года, подробно обсудили на заседании Комитета Госдумы по бюджету и налогам 12 октября. Подробности - в материале «Парламентской газеты».</w:t>
        </w:r>
        <w:r>
          <w:rPr>
            <w:webHidden/>
          </w:rPr>
          <w:tab/>
        </w:r>
        <w:r>
          <w:rPr>
            <w:webHidden/>
          </w:rPr>
          <w:fldChar w:fldCharType="begin"/>
        </w:r>
        <w:r>
          <w:rPr>
            <w:webHidden/>
          </w:rPr>
          <w:instrText xml:space="preserve"> PAGEREF _Toc242775394 \h </w:instrText>
        </w:r>
        <w:r>
          <w:rPr>
            <w:webHidden/>
          </w:rPr>
        </w:r>
        <w:r>
          <w:rPr>
            <w:webHidden/>
          </w:rPr>
          <w:fldChar w:fldCharType="separate"/>
        </w:r>
        <w:r w:rsidR="007C2522">
          <w:rPr>
            <w:webHidden/>
          </w:rPr>
          <w:t>32</w:t>
        </w:r>
        <w:r>
          <w:rPr>
            <w:webHidden/>
          </w:rPr>
          <w:fldChar w:fldCharType="end"/>
        </w:r>
      </w:hyperlink>
    </w:p>
    <w:p w14:paraId="24195059" w14:textId="05FE0B5D"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95" w:history="1">
        <w:r w:rsidRPr="004D5653">
          <w:rPr>
            <w:rStyle w:val="a3"/>
            <w:noProof/>
          </w:rPr>
          <w:t>РИА Новости, 12.10.2026, Комитет Совфеда поддержал проект бюджета Соцфонда на 2027-2029 годы</w:t>
        </w:r>
        <w:r>
          <w:rPr>
            <w:noProof/>
            <w:webHidden/>
          </w:rPr>
          <w:tab/>
        </w:r>
        <w:r>
          <w:rPr>
            <w:noProof/>
            <w:webHidden/>
          </w:rPr>
          <w:fldChar w:fldCharType="begin"/>
        </w:r>
        <w:r>
          <w:rPr>
            <w:noProof/>
            <w:webHidden/>
          </w:rPr>
          <w:instrText xml:space="preserve"> PAGEREF _Toc242775395 \h </w:instrText>
        </w:r>
        <w:r>
          <w:rPr>
            <w:noProof/>
            <w:webHidden/>
          </w:rPr>
        </w:r>
        <w:r>
          <w:rPr>
            <w:noProof/>
            <w:webHidden/>
          </w:rPr>
          <w:fldChar w:fldCharType="separate"/>
        </w:r>
        <w:r w:rsidR="007C2522">
          <w:rPr>
            <w:noProof/>
            <w:webHidden/>
          </w:rPr>
          <w:t>34</w:t>
        </w:r>
        <w:r>
          <w:rPr>
            <w:noProof/>
            <w:webHidden/>
          </w:rPr>
          <w:fldChar w:fldCharType="end"/>
        </w:r>
      </w:hyperlink>
    </w:p>
    <w:p w14:paraId="7A2C1D2D" w14:textId="613802BE" w:rsidR="0094449B" w:rsidRDefault="0094449B">
      <w:pPr>
        <w:pStyle w:val="31"/>
        <w:rPr>
          <w:rFonts w:asciiTheme="minorHAnsi" w:eastAsiaTheme="minorEastAsia" w:hAnsiTheme="minorHAnsi" w:cstheme="minorBidi"/>
          <w:sz w:val="22"/>
          <w:szCs w:val="22"/>
        </w:rPr>
      </w:pPr>
      <w:hyperlink w:anchor="_Toc242775396" w:history="1">
        <w:r w:rsidRPr="004D5653">
          <w:rPr>
            <w:rStyle w:val="a3"/>
          </w:rPr>
          <w:t>Комитет Совфеда по бюджету и финрынкам на заседании в понедельник поддержал проект бюджета Фонда пенсионного и социального страхования РФ (Соцфонда России) на 2027 год и на плановый период 2028 и 2029 годов, передает корреспондент РИА Новости.</w:t>
        </w:r>
        <w:r>
          <w:rPr>
            <w:webHidden/>
          </w:rPr>
          <w:tab/>
        </w:r>
        <w:r>
          <w:rPr>
            <w:webHidden/>
          </w:rPr>
          <w:fldChar w:fldCharType="begin"/>
        </w:r>
        <w:r>
          <w:rPr>
            <w:webHidden/>
          </w:rPr>
          <w:instrText xml:space="preserve"> PAGEREF _Toc242775396 \h </w:instrText>
        </w:r>
        <w:r>
          <w:rPr>
            <w:webHidden/>
          </w:rPr>
        </w:r>
        <w:r>
          <w:rPr>
            <w:webHidden/>
          </w:rPr>
          <w:fldChar w:fldCharType="separate"/>
        </w:r>
        <w:r w:rsidR="007C2522">
          <w:rPr>
            <w:webHidden/>
          </w:rPr>
          <w:t>34</w:t>
        </w:r>
        <w:r>
          <w:rPr>
            <w:webHidden/>
          </w:rPr>
          <w:fldChar w:fldCharType="end"/>
        </w:r>
      </w:hyperlink>
    </w:p>
    <w:p w14:paraId="0968460E" w14:textId="47B94CFE"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97" w:history="1">
        <w:r w:rsidRPr="004D5653">
          <w:rPr>
            <w:rStyle w:val="a3"/>
            <w:noProof/>
          </w:rPr>
          <w:t>РИА Новости, 12.10.2026, Силуанов объяснил, почему пенсии будут проиндексированы дважды в 2027 году</w:t>
        </w:r>
        <w:r>
          <w:rPr>
            <w:noProof/>
            <w:webHidden/>
          </w:rPr>
          <w:tab/>
        </w:r>
        <w:r>
          <w:rPr>
            <w:noProof/>
            <w:webHidden/>
          </w:rPr>
          <w:fldChar w:fldCharType="begin"/>
        </w:r>
        <w:r>
          <w:rPr>
            <w:noProof/>
            <w:webHidden/>
          </w:rPr>
          <w:instrText xml:space="preserve"> PAGEREF _Toc242775397 \h </w:instrText>
        </w:r>
        <w:r>
          <w:rPr>
            <w:noProof/>
            <w:webHidden/>
          </w:rPr>
        </w:r>
        <w:r>
          <w:rPr>
            <w:noProof/>
            <w:webHidden/>
          </w:rPr>
          <w:fldChar w:fldCharType="separate"/>
        </w:r>
        <w:r w:rsidR="007C2522">
          <w:rPr>
            <w:noProof/>
            <w:webHidden/>
          </w:rPr>
          <w:t>35</w:t>
        </w:r>
        <w:r>
          <w:rPr>
            <w:noProof/>
            <w:webHidden/>
          </w:rPr>
          <w:fldChar w:fldCharType="end"/>
        </w:r>
      </w:hyperlink>
    </w:p>
    <w:p w14:paraId="0054408F" w14:textId="5C04A24B" w:rsidR="0094449B" w:rsidRDefault="0094449B">
      <w:pPr>
        <w:pStyle w:val="31"/>
        <w:rPr>
          <w:rFonts w:asciiTheme="minorHAnsi" w:eastAsiaTheme="minorEastAsia" w:hAnsiTheme="minorHAnsi" w:cstheme="minorBidi"/>
          <w:sz w:val="22"/>
          <w:szCs w:val="22"/>
        </w:rPr>
      </w:pPr>
      <w:hyperlink w:anchor="_Toc242775398" w:history="1">
        <w:r w:rsidRPr="004D5653">
          <w:rPr>
            <w:rStyle w:val="a3"/>
          </w:rPr>
          <w:t>Страховые пенсии в России в 2027 году будут проиндексированы дважды: с 1 февраля по уровню инфляции, которая сложится в 2026 году, а с 1 апреля - в соответствии с прогнозируемым ростом зарплат в России, заявил министр финансов Антон Силуанов на заседании комитета Госдумы по бюджету и налогам.</w:t>
        </w:r>
        <w:r>
          <w:rPr>
            <w:webHidden/>
          </w:rPr>
          <w:tab/>
        </w:r>
        <w:r>
          <w:rPr>
            <w:webHidden/>
          </w:rPr>
          <w:fldChar w:fldCharType="begin"/>
        </w:r>
        <w:r>
          <w:rPr>
            <w:webHidden/>
          </w:rPr>
          <w:instrText xml:space="preserve"> PAGEREF _Toc242775398 \h </w:instrText>
        </w:r>
        <w:r>
          <w:rPr>
            <w:webHidden/>
          </w:rPr>
        </w:r>
        <w:r>
          <w:rPr>
            <w:webHidden/>
          </w:rPr>
          <w:fldChar w:fldCharType="separate"/>
        </w:r>
        <w:r w:rsidR="007C2522">
          <w:rPr>
            <w:webHidden/>
          </w:rPr>
          <w:t>35</w:t>
        </w:r>
        <w:r>
          <w:rPr>
            <w:webHidden/>
          </w:rPr>
          <w:fldChar w:fldCharType="end"/>
        </w:r>
      </w:hyperlink>
    </w:p>
    <w:p w14:paraId="3B3D6DA4" w14:textId="1194125B" w:rsidR="0094449B" w:rsidRDefault="0094449B">
      <w:pPr>
        <w:pStyle w:val="21"/>
        <w:tabs>
          <w:tab w:val="right" w:leader="dot" w:pos="9061"/>
        </w:tabs>
        <w:rPr>
          <w:rFonts w:asciiTheme="minorHAnsi" w:eastAsiaTheme="minorEastAsia" w:hAnsiTheme="minorHAnsi" w:cstheme="minorBidi"/>
          <w:noProof/>
          <w:sz w:val="22"/>
          <w:szCs w:val="22"/>
        </w:rPr>
      </w:pPr>
      <w:hyperlink w:anchor="_Toc242775399" w:history="1">
        <w:r w:rsidRPr="004D5653">
          <w:rPr>
            <w:rStyle w:val="a3"/>
            <w:noProof/>
          </w:rPr>
          <w:t>ТАСС, 12.10.2026, Страховые пенсии в 2027 году проиндексируют дважды</w:t>
        </w:r>
        <w:r>
          <w:rPr>
            <w:noProof/>
            <w:webHidden/>
          </w:rPr>
          <w:tab/>
        </w:r>
        <w:r>
          <w:rPr>
            <w:noProof/>
            <w:webHidden/>
          </w:rPr>
          <w:fldChar w:fldCharType="begin"/>
        </w:r>
        <w:r>
          <w:rPr>
            <w:noProof/>
            <w:webHidden/>
          </w:rPr>
          <w:instrText xml:space="preserve"> PAGEREF _Toc242775399 \h </w:instrText>
        </w:r>
        <w:r>
          <w:rPr>
            <w:noProof/>
            <w:webHidden/>
          </w:rPr>
        </w:r>
        <w:r>
          <w:rPr>
            <w:noProof/>
            <w:webHidden/>
          </w:rPr>
          <w:fldChar w:fldCharType="separate"/>
        </w:r>
        <w:r w:rsidR="007C2522">
          <w:rPr>
            <w:noProof/>
            <w:webHidden/>
          </w:rPr>
          <w:t>35</w:t>
        </w:r>
        <w:r>
          <w:rPr>
            <w:noProof/>
            <w:webHidden/>
          </w:rPr>
          <w:fldChar w:fldCharType="end"/>
        </w:r>
      </w:hyperlink>
    </w:p>
    <w:p w14:paraId="3EA3EF31" w14:textId="67D20726" w:rsidR="0094449B" w:rsidRDefault="0094449B">
      <w:pPr>
        <w:pStyle w:val="31"/>
        <w:rPr>
          <w:rFonts w:asciiTheme="minorHAnsi" w:eastAsiaTheme="minorEastAsia" w:hAnsiTheme="minorHAnsi" w:cstheme="minorBidi"/>
          <w:sz w:val="22"/>
          <w:szCs w:val="22"/>
        </w:rPr>
      </w:pPr>
      <w:hyperlink w:anchor="_Toc242775400" w:history="1">
        <w:r w:rsidRPr="004D5653">
          <w:rPr>
            <w:rStyle w:val="a3"/>
          </w:rPr>
          <w:t>Страховые пенсии граждан будут проиндексированы в феврале на 6,8% и в апреле 2027 года - на 3,3%. Об этом заявил министр финансов России Антон Силуанов, выступая на заседании комитета Госдумы по бюджету и налогам.</w:t>
        </w:r>
        <w:r>
          <w:rPr>
            <w:webHidden/>
          </w:rPr>
          <w:tab/>
        </w:r>
        <w:r>
          <w:rPr>
            <w:webHidden/>
          </w:rPr>
          <w:fldChar w:fldCharType="begin"/>
        </w:r>
        <w:r>
          <w:rPr>
            <w:webHidden/>
          </w:rPr>
          <w:instrText xml:space="preserve"> PAGEREF _Toc242775400 \h </w:instrText>
        </w:r>
        <w:r>
          <w:rPr>
            <w:webHidden/>
          </w:rPr>
        </w:r>
        <w:r>
          <w:rPr>
            <w:webHidden/>
          </w:rPr>
          <w:fldChar w:fldCharType="separate"/>
        </w:r>
        <w:r w:rsidR="007C2522">
          <w:rPr>
            <w:webHidden/>
          </w:rPr>
          <w:t>35</w:t>
        </w:r>
        <w:r>
          <w:rPr>
            <w:webHidden/>
          </w:rPr>
          <w:fldChar w:fldCharType="end"/>
        </w:r>
      </w:hyperlink>
    </w:p>
    <w:p w14:paraId="321BFF05" w14:textId="7FBE70C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01" w:history="1">
        <w:r w:rsidRPr="004D5653">
          <w:rPr>
            <w:rStyle w:val="a3"/>
            <w:noProof/>
          </w:rPr>
          <w:t>РИА Новости, 13.10.2026, Часть россиян получит пенсию в ноябре досрочно - Соцфонд</w:t>
        </w:r>
        <w:r>
          <w:rPr>
            <w:noProof/>
            <w:webHidden/>
          </w:rPr>
          <w:tab/>
        </w:r>
        <w:r>
          <w:rPr>
            <w:noProof/>
            <w:webHidden/>
          </w:rPr>
          <w:fldChar w:fldCharType="begin"/>
        </w:r>
        <w:r>
          <w:rPr>
            <w:noProof/>
            <w:webHidden/>
          </w:rPr>
          <w:instrText xml:space="preserve"> PAGEREF _Toc242775401 \h </w:instrText>
        </w:r>
        <w:r>
          <w:rPr>
            <w:noProof/>
            <w:webHidden/>
          </w:rPr>
        </w:r>
        <w:r>
          <w:rPr>
            <w:noProof/>
            <w:webHidden/>
          </w:rPr>
          <w:fldChar w:fldCharType="separate"/>
        </w:r>
        <w:r w:rsidR="007C2522">
          <w:rPr>
            <w:noProof/>
            <w:webHidden/>
          </w:rPr>
          <w:t>36</w:t>
        </w:r>
        <w:r>
          <w:rPr>
            <w:noProof/>
            <w:webHidden/>
          </w:rPr>
          <w:fldChar w:fldCharType="end"/>
        </w:r>
      </w:hyperlink>
    </w:p>
    <w:p w14:paraId="771342F2" w14:textId="4C2C7B92" w:rsidR="0094449B" w:rsidRDefault="0094449B">
      <w:pPr>
        <w:pStyle w:val="31"/>
        <w:rPr>
          <w:rFonts w:asciiTheme="minorHAnsi" w:eastAsiaTheme="minorEastAsia" w:hAnsiTheme="minorHAnsi" w:cstheme="minorBidi"/>
          <w:sz w:val="22"/>
          <w:szCs w:val="22"/>
        </w:rPr>
      </w:pPr>
      <w:hyperlink w:anchor="_Toc242775402" w:history="1">
        <w:r w:rsidRPr="004D5653">
          <w:rPr>
            <w:rStyle w:val="a3"/>
          </w:rPr>
          <w:t>Часть пенсионеров в ноябре получит выплаты досрочно в связи с приближающимся Днем народного единства, с 5 ноября доставка пенсий через банки возобновится по стандартному графику, сообщили РИА Новости в пресс-службе Социального фонда России.</w:t>
        </w:r>
        <w:r>
          <w:rPr>
            <w:webHidden/>
          </w:rPr>
          <w:tab/>
        </w:r>
        <w:r>
          <w:rPr>
            <w:webHidden/>
          </w:rPr>
          <w:fldChar w:fldCharType="begin"/>
        </w:r>
        <w:r>
          <w:rPr>
            <w:webHidden/>
          </w:rPr>
          <w:instrText xml:space="preserve"> PAGEREF _Toc242775402 \h </w:instrText>
        </w:r>
        <w:r>
          <w:rPr>
            <w:webHidden/>
          </w:rPr>
        </w:r>
        <w:r>
          <w:rPr>
            <w:webHidden/>
          </w:rPr>
          <w:fldChar w:fldCharType="separate"/>
        </w:r>
        <w:r w:rsidR="007C2522">
          <w:rPr>
            <w:webHidden/>
          </w:rPr>
          <w:t>36</w:t>
        </w:r>
        <w:r>
          <w:rPr>
            <w:webHidden/>
          </w:rPr>
          <w:fldChar w:fldCharType="end"/>
        </w:r>
      </w:hyperlink>
    </w:p>
    <w:p w14:paraId="38FC3FD7" w14:textId="08FE5018"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03" w:history="1">
        <w:r w:rsidRPr="004D5653">
          <w:rPr>
            <w:rStyle w:val="a3"/>
            <w:noProof/>
          </w:rPr>
          <w:t>РИА Новости, 13.10.2026, Досрочная выплата пенсий в ноябре затронет все виды этих выплат - Соцфонд</w:t>
        </w:r>
        <w:r>
          <w:rPr>
            <w:noProof/>
            <w:webHidden/>
          </w:rPr>
          <w:tab/>
        </w:r>
        <w:r>
          <w:rPr>
            <w:noProof/>
            <w:webHidden/>
          </w:rPr>
          <w:fldChar w:fldCharType="begin"/>
        </w:r>
        <w:r>
          <w:rPr>
            <w:noProof/>
            <w:webHidden/>
          </w:rPr>
          <w:instrText xml:space="preserve"> PAGEREF _Toc242775403 \h </w:instrText>
        </w:r>
        <w:r>
          <w:rPr>
            <w:noProof/>
            <w:webHidden/>
          </w:rPr>
        </w:r>
        <w:r>
          <w:rPr>
            <w:noProof/>
            <w:webHidden/>
          </w:rPr>
          <w:fldChar w:fldCharType="separate"/>
        </w:r>
        <w:r w:rsidR="007C2522">
          <w:rPr>
            <w:noProof/>
            <w:webHidden/>
          </w:rPr>
          <w:t>36</w:t>
        </w:r>
        <w:r>
          <w:rPr>
            <w:noProof/>
            <w:webHidden/>
          </w:rPr>
          <w:fldChar w:fldCharType="end"/>
        </w:r>
      </w:hyperlink>
    </w:p>
    <w:p w14:paraId="4029F3BF" w14:textId="5E3B025B" w:rsidR="0094449B" w:rsidRDefault="0094449B">
      <w:pPr>
        <w:pStyle w:val="31"/>
        <w:rPr>
          <w:rFonts w:asciiTheme="minorHAnsi" w:eastAsiaTheme="minorEastAsia" w:hAnsiTheme="minorHAnsi" w:cstheme="minorBidi"/>
          <w:sz w:val="22"/>
          <w:szCs w:val="22"/>
        </w:rPr>
      </w:pPr>
      <w:hyperlink w:anchor="_Toc242775404" w:history="1">
        <w:r w:rsidRPr="004D5653">
          <w:rPr>
            <w:rStyle w:val="a3"/>
          </w:rPr>
          <w:t>Досрочная выплата пенсий в связи с празднованием Дня народного единства в России затронет все виды пенсионных выплат, среди них страховые, социальные, накопительные, пенсии по старости и по инвалидности, сообщили РИА Новости в пресс-службе Социального фонда России.</w:t>
        </w:r>
        <w:r>
          <w:rPr>
            <w:webHidden/>
          </w:rPr>
          <w:tab/>
        </w:r>
        <w:r>
          <w:rPr>
            <w:webHidden/>
          </w:rPr>
          <w:fldChar w:fldCharType="begin"/>
        </w:r>
        <w:r>
          <w:rPr>
            <w:webHidden/>
          </w:rPr>
          <w:instrText xml:space="preserve"> PAGEREF _Toc242775404 \h </w:instrText>
        </w:r>
        <w:r>
          <w:rPr>
            <w:webHidden/>
          </w:rPr>
        </w:r>
        <w:r>
          <w:rPr>
            <w:webHidden/>
          </w:rPr>
          <w:fldChar w:fldCharType="separate"/>
        </w:r>
        <w:r w:rsidR="007C2522">
          <w:rPr>
            <w:webHidden/>
          </w:rPr>
          <w:t>36</w:t>
        </w:r>
        <w:r>
          <w:rPr>
            <w:webHidden/>
          </w:rPr>
          <w:fldChar w:fldCharType="end"/>
        </w:r>
      </w:hyperlink>
    </w:p>
    <w:p w14:paraId="2478BBA8" w14:textId="71C4D085"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05" w:history="1">
        <w:r w:rsidRPr="004D5653">
          <w:rPr>
            <w:rStyle w:val="a3"/>
            <w:noProof/>
          </w:rPr>
          <w:t>ТАСС, 12.10.2026, В бюджет РФ заложили необходимые ассигнования для выполнения соцобязательств</w:t>
        </w:r>
        <w:r>
          <w:rPr>
            <w:noProof/>
            <w:webHidden/>
          </w:rPr>
          <w:tab/>
        </w:r>
        <w:r>
          <w:rPr>
            <w:noProof/>
            <w:webHidden/>
          </w:rPr>
          <w:fldChar w:fldCharType="begin"/>
        </w:r>
        <w:r>
          <w:rPr>
            <w:noProof/>
            <w:webHidden/>
          </w:rPr>
          <w:instrText xml:space="preserve"> PAGEREF _Toc242775405 \h </w:instrText>
        </w:r>
        <w:r>
          <w:rPr>
            <w:noProof/>
            <w:webHidden/>
          </w:rPr>
        </w:r>
        <w:r>
          <w:rPr>
            <w:noProof/>
            <w:webHidden/>
          </w:rPr>
          <w:fldChar w:fldCharType="separate"/>
        </w:r>
        <w:r w:rsidR="007C2522">
          <w:rPr>
            <w:noProof/>
            <w:webHidden/>
          </w:rPr>
          <w:t>37</w:t>
        </w:r>
        <w:r>
          <w:rPr>
            <w:noProof/>
            <w:webHidden/>
          </w:rPr>
          <w:fldChar w:fldCharType="end"/>
        </w:r>
      </w:hyperlink>
    </w:p>
    <w:p w14:paraId="46C3EAA2" w14:textId="27EA83DD" w:rsidR="0094449B" w:rsidRDefault="0094449B">
      <w:pPr>
        <w:pStyle w:val="31"/>
        <w:rPr>
          <w:rFonts w:asciiTheme="minorHAnsi" w:eastAsiaTheme="minorEastAsia" w:hAnsiTheme="minorHAnsi" w:cstheme="minorBidi"/>
          <w:sz w:val="22"/>
          <w:szCs w:val="22"/>
        </w:rPr>
      </w:pPr>
      <w:hyperlink w:anchor="_Toc242775406" w:history="1">
        <w:r w:rsidRPr="004D5653">
          <w:rPr>
            <w:rStyle w:val="a3"/>
          </w:rPr>
          <w:t>Необходимые ассигнования для выполнения социальных обязательств перед гражданами России заложены в проект бюджета страны на 2027-2029 годы. Об этом на заседании комитета Госдумы по бюджету и налогам заявил министр финансов Антон Силуанов.</w:t>
        </w:r>
        <w:r>
          <w:rPr>
            <w:webHidden/>
          </w:rPr>
          <w:tab/>
        </w:r>
        <w:r>
          <w:rPr>
            <w:webHidden/>
          </w:rPr>
          <w:fldChar w:fldCharType="begin"/>
        </w:r>
        <w:r>
          <w:rPr>
            <w:webHidden/>
          </w:rPr>
          <w:instrText xml:space="preserve"> PAGEREF _Toc242775406 \h </w:instrText>
        </w:r>
        <w:r>
          <w:rPr>
            <w:webHidden/>
          </w:rPr>
        </w:r>
        <w:r>
          <w:rPr>
            <w:webHidden/>
          </w:rPr>
          <w:fldChar w:fldCharType="separate"/>
        </w:r>
        <w:r w:rsidR="007C2522">
          <w:rPr>
            <w:webHidden/>
          </w:rPr>
          <w:t>37</w:t>
        </w:r>
        <w:r>
          <w:rPr>
            <w:webHidden/>
          </w:rPr>
          <w:fldChar w:fldCharType="end"/>
        </w:r>
      </w:hyperlink>
    </w:p>
    <w:p w14:paraId="650D1115" w14:textId="034A3D5D"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07" w:history="1">
        <w:r w:rsidRPr="004D5653">
          <w:rPr>
            <w:rStyle w:val="a3"/>
            <w:noProof/>
          </w:rPr>
          <w:t>РИА Новости, 12.10.2026, Госдума рассмотрит вопросы защиты социальных прав граждан на этой неделе - Володин</w:t>
        </w:r>
        <w:r>
          <w:rPr>
            <w:noProof/>
            <w:webHidden/>
          </w:rPr>
          <w:tab/>
        </w:r>
        <w:r>
          <w:rPr>
            <w:noProof/>
            <w:webHidden/>
          </w:rPr>
          <w:fldChar w:fldCharType="begin"/>
        </w:r>
        <w:r>
          <w:rPr>
            <w:noProof/>
            <w:webHidden/>
          </w:rPr>
          <w:instrText xml:space="preserve"> PAGEREF _Toc242775407 \h </w:instrText>
        </w:r>
        <w:r>
          <w:rPr>
            <w:noProof/>
            <w:webHidden/>
          </w:rPr>
        </w:r>
        <w:r>
          <w:rPr>
            <w:noProof/>
            <w:webHidden/>
          </w:rPr>
          <w:fldChar w:fldCharType="separate"/>
        </w:r>
        <w:r w:rsidR="007C2522">
          <w:rPr>
            <w:noProof/>
            <w:webHidden/>
          </w:rPr>
          <w:t>37</w:t>
        </w:r>
        <w:r>
          <w:rPr>
            <w:noProof/>
            <w:webHidden/>
          </w:rPr>
          <w:fldChar w:fldCharType="end"/>
        </w:r>
      </w:hyperlink>
    </w:p>
    <w:p w14:paraId="4155305D" w14:textId="4E5D429E" w:rsidR="0094449B" w:rsidRDefault="0094449B">
      <w:pPr>
        <w:pStyle w:val="31"/>
        <w:rPr>
          <w:rFonts w:asciiTheme="minorHAnsi" w:eastAsiaTheme="minorEastAsia" w:hAnsiTheme="minorHAnsi" w:cstheme="minorBidi"/>
          <w:sz w:val="22"/>
          <w:szCs w:val="22"/>
        </w:rPr>
      </w:pPr>
      <w:hyperlink w:anchor="_Toc242775408" w:history="1">
        <w:r w:rsidRPr="004D5653">
          <w:rPr>
            <w:rStyle w:val="a3"/>
          </w:rPr>
          <w:t>Госдума рассмотрит вопросы защиты социальных прав граждан и повышения эффективности бюджетного рубля на пленарных заседаниях этой недели, сообщил председатель палаты парламента Вячеслав Володин.</w:t>
        </w:r>
        <w:r>
          <w:rPr>
            <w:webHidden/>
          </w:rPr>
          <w:tab/>
        </w:r>
        <w:r>
          <w:rPr>
            <w:webHidden/>
          </w:rPr>
          <w:fldChar w:fldCharType="begin"/>
        </w:r>
        <w:r>
          <w:rPr>
            <w:webHidden/>
          </w:rPr>
          <w:instrText xml:space="preserve"> PAGEREF _Toc242775408 \h </w:instrText>
        </w:r>
        <w:r>
          <w:rPr>
            <w:webHidden/>
          </w:rPr>
        </w:r>
        <w:r>
          <w:rPr>
            <w:webHidden/>
          </w:rPr>
          <w:fldChar w:fldCharType="separate"/>
        </w:r>
        <w:r w:rsidR="007C2522">
          <w:rPr>
            <w:webHidden/>
          </w:rPr>
          <w:t>37</w:t>
        </w:r>
        <w:r>
          <w:rPr>
            <w:webHidden/>
          </w:rPr>
          <w:fldChar w:fldCharType="end"/>
        </w:r>
      </w:hyperlink>
    </w:p>
    <w:p w14:paraId="7C2D428A" w14:textId="049F5895"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09" w:history="1">
        <w:r w:rsidRPr="004D5653">
          <w:rPr>
            <w:rStyle w:val="a3"/>
            <w:noProof/>
          </w:rPr>
          <w:t>ТАСС, 13.10.2026, В ОП предложили увеличивать фиксированную часть пенсии с 70 лет</w:t>
        </w:r>
        <w:r>
          <w:rPr>
            <w:noProof/>
            <w:webHidden/>
          </w:rPr>
          <w:tab/>
        </w:r>
        <w:r>
          <w:rPr>
            <w:noProof/>
            <w:webHidden/>
          </w:rPr>
          <w:fldChar w:fldCharType="begin"/>
        </w:r>
        <w:r>
          <w:rPr>
            <w:noProof/>
            <w:webHidden/>
          </w:rPr>
          <w:instrText xml:space="preserve"> PAGEREF _Toc242775409 \h </w:instrText>
        </w:r>
        <w:r>
          <w:rPr>
            <w:noProof/>
            <w:webHidden/>
          </w:rPr>
        </w:r>
        <w:r>
          <w:rPr>
            <w:noProof/>
            <w:webHidden/>
          </w:rPr>
          <w:fldChar w:fldCharType="separate"/>
        </w:r>
        <w:r w:rsidR="007C2522">
          <w:rPr>
            <w:noProof/>
            <w:webHidden/>
          </w:rPr>
          <w:t>38</w:t>
        </w:r>
        <w:r>
          <w:rPr>
            <w:noProof/>
            <w:webHidden/>
          </w:rPr>
          <w:fldChar w:fldCharType="end"/>
        </w:r>
      </w:hyperlink>
    </w:p>
    <w:p w14:paraId="6F5E9168" w14:textId="1809E2D4" w:rsidR="0094449B" w:rsidRDefault="0094449B">
      <w:pPr>
        <w:pStyle w:val="31"/>
        <w:rPr>
          <w:rFonts w:asciiTheme="minorHAnsi" w:eastAsiaTheme="minorEastAsia" w:hAnsiTheme="minorHAnsi" w:cstheme="minorBidi"/>
          <w:sz w:val="22"/>
          <w:szCs w:val="22"/>
        </w:rPr>
      </w:pPr>
      <w:hyperlink w:anchor="_Toc242775410" w:history="1">
        <w:r w:rsidRPr="004D5653">
          <w:rPr>
            <w:rStyle w:val="a3"/>
          </w:rPr>
          <w:t>Фиксированную часть страховой пенсии по старости надо увеличивать не по достижению 80 лет, как сейчас, а на десять лет раньше - с 70. Такое мнение высказал ТАСС заместитель секретаря Общественной палаты (ОП) РФ Владислав Гриб.</w:t>
        </w:r>
        <w:r>
          <w:rPr>
            <w:webHidden/>
          </w:rPr>
          <w:tab/>
        </w:r>
        <w:r>
          <w:rPr>
            <w:webHidden/>
          </w:rPr>
          <w:fldChar w:fldCharType="begin"/>
        </w:r>
        <w:r>
          <w:rPr>
            <w:webHidden/>
          </w:rPr>
          <w:instrText xml:space="preserve"> PAGEREF _Toc242775410 \h </w:instrText>
        </w:r>
        <w:r>
          <w:rPr>
            <w:webHidden/>
          </w:rPr>
        </w:r>
        <w:r>
          <w:rPr>
            <w:webHidden/>
          </w:rPr>
          <w:fldChar w:fldCharType="separate"/>
        </w:r>
        <w:r w:rsidR="007C2522">
          <w:rPr>
            <w:webHidden/>
          </w:rPr>
          <w:t>38</w:t>
        </w:r>
        <w:r>
          <w:rPr>
            <w:webHidden/>
          </w:rPr>
          <w:fldChar w:fldCharType="end"/>
        </w:r>
      </w:hyperlink>
    </w:p>
    <w:p w14:paraId="19FD2491" w14:textId="5D12C4B0"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11" w:history="1">
        <w:r w:rsidRPr="004D5653">
          <w:rPr>
            <w:rStyle w:val="a3"/>
            <w:noProof/>
          </w:rPr>
          <w:t>Интерфакс, 12.10.2026, «Почта России» получит допсредства за счет повышения комиссии за доставку пенсий</w:t>
        </w:r>
        <w:r>
          <w:rPr>
            <w:noProof/>
            <w:webHidden/>
          </w:rPr>
          <w:tab/>
        </w:r>
        <w:r>
          <w:rPr>
            <w:noProof/>
            <w:webHidden/>
          </w:rPr>
          <w:fldChar w:fldCharType="begin"/>
        </w:r>
        <w:r>
          <w:rPr>
            <w:noProof/>
            <w:webHidden/>
          </w:rPr>
          <w:instrText xml:space="preserve"> PAGEREF _Toc242775411 \h </w:instrText>
        </w:r>
        <w:r>
          <w:rPr>
            <w:noProof/>
            <w:webHidden/>
          </w:rPr>
        </w:r>
        <w:r>
          <w:rPr>
            <w:noProof/>
            <w:webHidden/>
          </w:rPr>
          <w:fldChar w:fldCharType="separate"/>
        </w:r>
        <w:r w:rsidR="007C2522">
          <w:rPr>
            <w:noProof/>
            <w:webHidden/>
          </w:rPr>
          <w:t>38</w:t>
        </w:r>
        <w:r>
          <w:rPr>
            <w:noProof/>
            <w:webHidden/>
          </w:rPr>
          <w:fldChar w:fldCharType="end"/>
        </w:r>
      </w:hyperlink>
    </w:p>
    <w:p w14:paraId="1F7083CD" w14:textId="7555FCB4" w:rsidR="0094449B" w:rsidRDefault="0094449B">
      <w:pPr>
        <w:pStyle w:val="31"/>
        <w:rPr>
          <w:rFonts w:asciiTheme="minorHAnsi" w:eastAsiaTheme="minorEastAsia" w:hAnsiTheme="minorHAnsi" w:cstheme="minorBidi"/>
          <w:sz w:val="22"/>
          <w:szCs w:val="22"/>
        </w:rPr>
      </w:pPr>
      <w:hyperlink w:anchor="_Toc242775412" w:history="1">
        <w:r w:rsidRPr="004D5653">
          <w:rPr>
            <w:rStyle w:val="a3"/>
          </w:rPr>
          <w:t>Глава Минцифры Максут Шадаев сообщил в Госдуме о мерах поддержки «Почты России» в 2027 году, в том числе за счет повышения выплачиваемой Фондом пенсионного и социального страхования комиссии за доставку пенсий.</w:t>
        </w:r>
        <w:r>
          <w:rPr>
            <w:webHidden/>
          </w:rPr>
          <w:tab/>
        </w:r>
        <w:r>
          <w:rPr>
            <w:webHidden/>
          </w:rPr>
          <w:fldChar w:fldCharType="begin"/>
        </w:r>
        <w:r>
          <w:rPr>
            <w:webHidden/>
          </w:rPr>
          <w:instrText xml:space="preserve"> PAGEREF _Toc242775412 \h </w:instrText>
        </w:r>
        <w:r>
          <w:rPr>
            <w:webHidden/>
          </w:rPr>
        </w:r>
        <w:r>
          <w:rPr>
            <w:webHidden/>
          </w:rPr>
          <w:fldChar w:fldCharType="separate"/>
        </w:r>
        <w:r w:rsidR="007C2522">
          <w:rPr>
            <w:webHidden/>
          </w:rPr>
          <w:t>38</w:t>
        </w:r>
        <w:r>
          <w:rPr>
            <w:webHidden/>
          </w:rPr>
          <w:fldChar w:fldCharType="end"/>
        </w:r>
      </w:hyperlink>
    </w:p>
    <w:p w14:paraId="3A7D20FF" w14:textId="05E078F9"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13" w:history="1">
        <w:r w:rsidRPr="004D5653">
          <w:rPr>
            <w:rStyle w:val="a3"/>
            <w:noProof/>
          </w:rPr>
          <w:t>ТАСС, 13.10.2026, Эксперт Афанасьев объяснил, как больничный влияет на пенсионный коэффициент</w:t>
        </w:r>
        <w:r>
          <w:rPr>
            <w:noProof/>
            <w:webHidden/>
          </w:rPr>
          <w:tab/>
        </w:r>
        <w:r>
          <w:rPr>
            <w:noProof/>
            <w:webHidden/>
          </w:rPr>
          <w:fldChar w:fldCharType="begin"/>
        </w:r>
        <w:r>
          <w:rPr>
            <w:noProof/>
            <w:webHidden/>
          </w:rPr>
          <w:instrText xml:space="preserve"> PAGEREF _Toc242775413 \h </w:instrText>
        </w:r>
        <w:r>
          <w:rPr>
            <w:noProof/>
            <w:webHidden/>
          </w:rPr>
        </w:r>
        <w:r>
          <w:rPr>
            <w:noProof/>
            <w:webHidden/>
          </w:rPr>
          <w:fldChar w:fldCharType="separate"/>
        </w:r>
        <w:r w:rsidR="007C2522">
          <w:rPr>
            <w:noProof/>
            <w:webHidden/>
          </w:rPr>
          <w:t>39</w:t>
        </w:r>
        <w:r>
          <w:rPr>
            <w:noProof/>
            <w:webHidden/>
          </w:rPr>
          <w:fldChar w:fldCharType="end"/>
        </w:r>
      </w:hyperlink>
    </w:p>
    <w:p w14:paraId="6D67A216" w14:textId="448789CF" w:rsidR="0094449B" w:rsidRDefault="0094449B">
      <w:pPr>
        <w:pStyle w:val="31"/>
        <w:rPr>
          <w:rFonts w:asciiTheme="minorHAnsi" w:eastAsiaTheme="minorEastAsia" w:hAnsiTheme="minorHAnsi" w:cstheme="minorBidi"/>
          <w:sz w:val="22"/>
          <w:szCs w:val="22"/>
        </w:rPr>
      </w:pPr>
      <w:hyperlink w:anchor="_Toc242775414" w:history="1">
        <w:r w:rsidRPr="004D5653">
          <w:rPr>
            <w:rStyle w:val="a3"/>
            <w:lang w:val="en-US"/>
          </w:rPr>
          <w:t>e</w:t>
        </w:r>
        <w:r w:rsidRPr="004D5653">
          <w:rPr>
            <w:rStyle w:val="a3"/>
          </w:rPr>
          <w:t>Больничный сотрудника засчитывается в его страховой стаж, но может повлиять на годовой пенсионный коэффициент. Об этом ТАСС сообщил доцент кафедры трудового права и права социального обеспечения имени К. Н. Гусова Университета имени О. Е. Кутафина (МГЮА) Михаил Афанасьев.</w:t>
        </w:r>
        <w:r>
          <w:rPr>
            <w:webHidden/>
          </w:rPr>
          <w:tab/>
        </w:r>
        <w:r>
          <w:rPr>
            <w:webHidden/>
          </w:rPr>
          <w:fldChar w:fldCharType="begin"/>
        </w:r>
        <w:r>
          <w:rPr>
            <w:webHidden/>
          </w:rPr>
          <w:instrText xml:space="preserve"> PAGEREF _Toc242775414 \h </w:instrText>
        </w:r>
        <w:r>
          <w:rPr>
            <w:webHidden/>
          </w:rPr>
        </w:r>
        <w:r>
          <w:rPr>
            <w:webHidden/>
          </w:rPr>
          <w:fldChar w:fldCharType="separate"/>
        </w:r>
        <w:r w:rsidR="007C2522">
          <w:rPr>
            <w:webHidden/>
          </w:rPr>
          <w:t>39</w:t>
        </w:r>
        <w:r>
          <w:rPr>
            <w:webHidden/>
          </w:rPr>
          <w:fldChar w:fldCharType="end"/>
        </w:r>
      </w:hyperlink>
    </w:p>
    <w:p w14:paraId="3BC222D3" w14:textId="13B6192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15" w:history="1">
        <w:r w:rsidRPr="004D5653">
          <w:rPr>
            <w:rStyle w:val="a3"/>
            <w:noProof/>
          </w:rPr>
          <w:t>Общественная служба новостей, 12.10.2026, Пенсии вырастут вдвое для одной категории россиян: кто получит прибавку с ноября</w:t>
        </w:r>
        <w:r>
          <w:rPr>
            <w:noProof/>
            <w:webHidden/>
          </w:rPr>
          <w:tab/>
        </w:r>
        <w:r>
          <w:rPr>
            <w:noProof/>
            <w:webHidden/>
          </w:rPr>
          <w:fldChar w:fldCharType="begin"/>
        </w:r>
        <w:r>
          <w:rPr>
            <w:noProof/>
            <w:webHidden/>
          </w:rPr>
          <w:instrText xml:space="preserve"> PAGEREF _Toc242775415 \h </w:instrText>
        </w:r>
        <w:r>
          <w:rPr>
            <w:noProof/>
            <w:webHidden/>
          </w:rPr>
        </w:r>
        <w:r>
          <w:rPr>
            <w:noProof/>
            <w:webHidden/>
          </w:rPr>
          <w:fldChar w:fldCharType="separate"/>
        </w:r>
        <w:r w:rsidR="007C2522">
          <w:rPr>
            <w:noProof/>
            <w:webHidden/>
          </w:rPr>
          <w:t>39</w:t>
        </w:r>
        <w:r>
          <w:rPr>
            <w:noProof/>
            <w:webHidden/>
          </w:rPr>
          <w:fldChar w:fldCharType="end"/>
        </w:r>
      </w:hyperlink>
    </w:p>
    <w:p w14:paraId="21BEC3CF" w14:textId="4251B2DB" w:rsidR="0094449B" w:rsidRDefault="0094449B">
      <w:pPr>
        <w:pStyle w:val="31"/>
        <w:rPr>
          <w:rFonts w:asciiTheme="minorHAnsi" w:eastAsiaTheme="minorEastAsia" w:hAnsiTheme="minorHAnsi" w:cstheme="minorBidi"/>
          <w:sz w:val="22"/>
          <w:szCs w:val="22"/>
        </w:rPr>
      </w:pPr>
      <w:hyperlink w:anchor="_Toc242775416" w:history="1">
        <w:r w:rsidRPr="004D5653">
          <w:rPr>
            <w:rStyle w:val="a3"/>
          </w:rPr>
          <w:t>В ноябре 2026 года отдельным категориям пенсионеров повысят выплаты, а сроки перечисления некоторых детских пособий изменятся из-за празднования Дня народного единства. Об этом 11 октября сообщил депутат Госдумы от ЛДПР Каплан Панеш.</w:t>
        </w:r>
        <w:r>
          <w:rPr>
            <w:webHidden/>
          </w:rPr>
          <w:tab/>
        </w:r>
        <w:r>
          <w:rPr>
            <w:webHidden/>
          </w:rPr>
          <w:fldChar w:fldCharType="begin"/>
        </w:r>
        <w:r>
          <w:rPr>
            <w:webHidden/>
          </w:rPr>
          <w:instrText xml:space="preserve"> PAGEREF _Toc242775416 \h </w:instrText>
        </w:r>
        <w:r>
          <w:rPr>
            <w:webHidden/>
          </w:rPr>
        </w:r>
        <w:r>
          <w:rPr>
            <w:webHidden/>
          </w:rPr>
          <w:fldChar w:fldCharType="separate"/>
        </w:r>
        <w:r w:rsidR="007C2522">
          <w:rPr>
            <w:webHidden/>
          </w:rPr>
          <w:t>39</w:t>
        </w:r>
        <w:r>
          <w:rPr>
            <w:webHidden/>
          </w:rPr>
          <w:fldChar w:fldCharType="end"/>
        </w:r>
      </w:hyperlink>
    </w:p>
    <w:p w14:paraId="2E6A96CB" w14:textId="72A9BB7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17" w:history="1">
        <w:r w:rsidRPr="004D5653">
          <w:rPr>
            <w:rStyle w:val="a3"/>
            <w:noProof/>
          </w:rPr>
          <w:t>Общественная служба новостей, 12.10.2026, В России назвали зарплату, выше которой не растут пенсионные баллы</w:t>
        </w:r>
        <w:r>
          <w:rPr>
            <w:noProof/>
            <w:webHidden/>
          </w:rPr>
          <w:tab/>
        </w:r>
        <w:r>
          <w:rPr>
            <w:noProof/>
            <w:webHidden/>
          </w:rPr>
          <w:fldChar w:fldCharType="begin"/>
        </w:r>
        <w:r>
          <w:rPr>
            <w:noProof/>
            <w:webHidden/>
          </w:rPr>
          <w:instrText xml:space="preserve"> PAGEREF _Toc242775417 \h </w:instrText>
        </w:r>
        <w:r>
          <w:rPr>
            <w:noProof/>
            <w:webHidden/>
          </w:rPr>
        </w:r>
        <w:r>
          <w:rPr>
            <w:noProof/>
            <w:webHidden/>
          </w:rPr>
          <w:fldChar w:fldCharType="separate"/>
        </w:r>
        <w:r w:rsidR="007C2522">
          <w:rPr>
            <w:noProof/>
            <w:webHidden/>
          </w:rPr>
          <w:t>40</w:t>
        </w:r>
        <w:r>
          <w:rPr>
            <w:noProof/>
            <w:webHidden/>
          </w:rPr>
          <w:fldChar w:fldCharType="end"/>
        </w:r>
      </w:hyperlink>
    </w:p>
    <w:p w14:paraId="4A27C53C" w14:textId="62F43712" w:rsidR="0094449B" w:rsidRDefault="0094449B">
      <w:pPr>
        <w:pStyle w:val="31"/>
        <w:rPr>
          <w:rFonts w:asciiTheme="minorHAnsi" w:eastAsiaTheme="minorEastAsia" w:hAnsiTheme="minorHAnsi" w:cstheme="minorBidi"/>
          <w:sz w:val="22"/>
          <w:szCs w:val="22"/>
        </w:rPr>
      </w:pPr>
      <w:hyperlink w:anchor="_Toc242775418" w:history="1">
        <w:r w:rsidRPr="004D5653">
          <w:rPr>
            <w:rStyle w:val="a3"/>
          </w:rPr>
          <w:t>В 2026 году зарплата выше 248,25 тыс. рублей в месяц не увеличивает будущую страховую пенсию сверх установленного лимита. За год россияне могут получить не более 10 пенсионных баллов. Об этом ТАСС сообщил член Общественной палаты РФ Евгений Машаров.</w:t>
        </w:r>
        <w:r>
          <w:rPr>
            <w:webHidden/>
          </w:rPr>
          <w:tab/>
        </w:r>
        <w:r>
          <w:rPr>
            <w:webHidden/>
          </w:rPr>
          <w:fldChar w:fldCharType="begin"/>
        </w:r>
        <w:r>
          <w:rPr>
            <w:webHidden/>
          </w:rPr>
          <w:instrText xml:space="preserve"> PAGEREF _Toc242775418 \h </w:instrText>
        </w:r>
        <w:r>
          <w:rPr>
            <w:webHidden/>
          </w:rPr>
        </w:r>
        <w:r>
          <w:rPr>
            <w:webHidden/>
          </w:rPr>
          <w:fldChar w:fldCharType="separate"/>
        </w:r>
        <w:r w:rsidR="007C2522">
          <w:rPr>
            <w:webHidden/>
          </w:rPr>
          <w:t>40</w:t>
        </w:r>
        <w:r>
          <w:rPr>
            <w:webHidden/>
          </w:rPr>
          <w:fldChar w:fldCharType="end"/>
        </w:r>
      </w:hyperlink>
    </w:p>
    <w:p w14:paraId="72C66051" w14:textId="4986BC02"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19" w:history="1">
        <w:r w:rsidRPr="004D5653">
          <w:rPr>
            <w:rStyle w:val="a3"/>
            <w:noProof/>
          </w:rPr>
          <w:t>Общественная служба новостей, 13.10.2026, Какие меры следует предпринять в октябре пенсионерам, родившимся с 1953 по 1966 год</w:t>
        </w:r>
        <w:r>
          <w:rPr>
            <w:noProof/>
            <w:webHidden/>
          </w:rPr>
          <w:tab/>
        </w:r>
        <w:r>
          <w:rPr>
            <w:noProof/>
            <w:webHidden/>
          </w:rPr>
          <w:fldChar w:fldCharType="begin"/>
        </w:r>
        <w:r>
          <w:rPr>
            <w:noProof/>
            <w:webHidden/>
          </w:rPr>
          <w:instrText xml:space="preserve"> PAGEREF _Toc242775419 \h </w:instrText>
        </w:r>
        <w:r>
          <w:rPr>
            <w:noProof/>
            <w:webHidden/>
          </w:rPr>
        </w:r>
        <w:r>
          <w:rPr>
            <w:noProof/>
            <w:webHidden/>
          </w:rPr>
          <w:fldChar w:fldCharType="separate"/>
        </w:r>
        <w:r w:rsidR="007C2522">
          <w:rPr>
            <w:noProof/>
            <w:webHidden/>
          </w:rPr>
          <w:t>40</w:t>
        </w:r>
        <w:r>
          <w:rPr>
            <w:noProof/>
            <w:webHidden/>
          </w:rPr>
          <w:fldChar w:fldCharType="end"/>
        </w:r>
      </w:hyperlink>
    </w:p>
    <w:p w14:paraId="3F69F53E" w14:textId="5B312A31" w:rsidR="0094449B" w:rsidRDefault="0094449B">
      <w:pPr>
        <w:pStyle w:val="31"/>
        <w:rPr>
          <w:rFonts w:asciiTheme="minorHAnsi" w:eastAsiaTheme="minorEastAsia" w:hAnsiTheme="minorHAnsi" w:cstheme="minorBidi"/>
          <w:sz w:val="22"/>
          <w:szCs w:val="22"/>
        </w:rPr>
      </w:pPr>
      <w:hyperlink w:anchor="_Toc242775420" w:history="1">
        <w:r w:rsidRPr="004D5653">
          <w:rPr>
            <w:rStyle w:val="a3"/>
          </w:rPr>
          <w:t>В октябре гражданам России, появившимся на свет в период с 1953 по 1966 год, стоит обратить внимание на два финансовых вопроса. Для мужчин, родившихся с 1953 по 1966 год, и женщин 1957-1966 годов рождения актуальна проверка права на разовое перечисление пенсионных накоплений. Кроме того, этой категории лиц необходимо контролировать банковские вклады, чтобы не утратить субсидии.…</w:t>
        </w:r>
        <w:r>
          <w:rPr>
            <w:webHidden/>
          </w:rPr>
          <w:tab/>
        </w:r>
        <w:r>
          <w:rPr>
            <w:webHidden/>
          </w:rPr>
          <w:fldChar w:fldCharType="begin"/>
        </w:r>
        <w:r>
          <w:rPr>
            <w:webHidden/>
          </w:rPr>
          <w:instrText xml:space="preserve"> PAGEREF _Toc242775420 \h </w:instrText>
        </w:r>
        <w:r>
          <w:rPr>
            <w:webHidden/>
          </w:rPr>
        </w:r>
        <w:r>
          <w:rPr>
            <w:webHidden/>
          </w:rPr>
          <w:fldChar w:fldCharType="separate"/>
        </w:r>
        <w:r w:rsidR="007C2522">
          <w:rPr>
            <w:webHidden/>
          </w:rPr>
          <w:t>40</w:t>
        </w:r>
        <w:r>
          <w:rPr>
            <w:webHidden/>
          </w:rPr>
          <w:fldChar w:fldCharType="end"/>
        </w:r>
      </w:hyperlink>
    </w:p>
    <w:p w14:paraId="5EF22210" w14:textId="2BBC337E"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21" w:history="1">
        <w:r w:rsidRPr="004D5653">
          <w:rPr>
            <w:rStyle w:val="a3"/>
            <w:noProof/>
          </w:rPr>
          <w:t>NEWS.ru, 12.10.2026, Военную пенсию в России планируют сделать доступнее</w:t>
        </w:r>
        <w:r>
          <w:rPr>
            <w:noProof/>
            <w:webHidden/>
          </w:rPr>
          <w:tab/>
        </w:r>
        <w:r>
          <w:rPr>
            <w:noProof/>
            <w:webHidden/>
          </w:rPr>
          <w:fldChar w:fldCharType="begin"/>
        </w:r>
        <w:r>
          <w:rPr>
            <w:noProof/>
            <w:webHidden/>
          </w:rPr>
          <w:instrText xml:space="preserve"> PAGEREF _Toc242775421 \h </w:instrText>
        </w:r>
        <w:r>
          <w:rPr>
            <w:noProof/>
            <w:webHidden/>
          </w:rPr>
        </w:r>
        <w:r>
          <w:rPr>
            <w:noProof/>
            <w:webHidden/>
          </w:rPr>
          <w:fldChar w:fldCharType="separate"/>
        </w:r>
        <w:r w:rsidR="007C2522">
          <w:rPr>
            <w:noProof/>
            <w:webHidden/>
          </w:rPr>
          <w:t>41</w:t>
        </w:r>
        <w:r>
          <w:rPr>
            <w:noProof/>
            <w:webHidden/>
          </w:rPr>
          <w:fldChar w:fldCharType="end"/>
        </w:r>
      </w:hyperlink>
    </w:p>
    <w:p w14:paraId="0A11B827" w14:textId="00DE1274" w:rsidR="0094449B" w:rsidRDefault="0094449B">
      <w:pPr>
        <w:pStyle w:val="31"/>
        <w:rPr>
          <w:rFonts w:asciiTheme="minorHAnsi" w:eastAsiaTheme="minorEastAsia" w:hAnsiTheme="minorHAnsi" w:cstheme="minorBidi"/>
          <w:sz w:val="22"/>
          <w:szCs w:val="22"/>
        </w:rPr>
      </w:pPr>
      <w:hyperlink w:anchor="_Toc242775422" w:history="1">
        <w:r w:rsidRPr="004D5653">
          <w:rPr>
            <w:rStyle w:val="a3"/>
          </w:rPr>
          <w:t>Правительство России предложило расширить основания для получения военной пенсии, заявил «Парламентской газете» депутат Госдумы Анатолий Выборный. Перечень периодов службы, учитываемых при назначении данной выплаты, хотят дополнить - изменения затронут тех, кто отслужил 20 лет и более.</w:t>
        </w:r>
        <w:r>
          <w:rPr>
            <w:webHidden/>
          </w:rPr>
          <w:tab/>
        </w:r>
        <w:r>
          <w:rPr>
            <w:webHidden/>
          </w:rPr>
          <w:fldChar w:fldCharType="begin"/>
        </w:r>
        <w:r>
          <w:rPr>
            <w:webHidden/>
          </w:rPr>
          <w:instrText xml:space="preserve"> PAGEREF _Toc242775422 \h </w:instrText>
        </w:r>
        <w:r>
          <w:rPr>
            <w:webHidden/>
          </w:rPr>
        </w:r>
        <w:r>
          <w:rPr>
            <w:webHidden/>
          </w:rPr>
          <w:fldChar w:fldCharType="separate"/>
        </w:r>
        <w:r w:rsidR="007C2522">
          <w:rPr>
            <w:webHidden/>
          </w:rPr>
          <w:t>41</w:t>
        </w:r>
        <w:r>
          <w:rPr>
            <w:webHidden/>
          </w:rPr>
          <w:fldChar w:fldCharType="end"/>
        </w:r>
      </w:hyperlink>
    </w:p>
    <w:p w14:paraId="64D258B4" w14:textId="7A88D112"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23" w:history="1">
        <w:r w:rsidRPr="004D5653">
          <w:rPr>
            <w:rStyle w:val="a3"/>
            <w:noProof/>
          </w:rPr>
          <w:t>NEWS.ru, 12.10.2026, Россиянам рассказали о подводных камнях при выходе на досрочную пенсию</w:t>
        </w:r>
        <w:r>
          <w:rPr>
            <w:noProof/>
            <w:webHidden/>
          </w:rPr>
          <w:tab/>
        </w:r>
        <w:r>
          <w:rPr>
            <w:noProof/>
            <w:webHidden/>
          </w:rPr>
          <w:fldChar w:fldCharType="begin"/>
        </w:r>
        <w:r>
          <w:rPr>
            <w:noProof/>
            <w:webHidden/>
          </w:rPr>
          <w:instrText xml:space="preserve"> PAGEREF _Toc242775423 \h </w:instrText>
        </w:r>
        <w:r>
          <w:rPr>
            <w:noProof/>
            <w:webHidden/>
          </w:rPr>
        </w:r>
        <w:r>
          <w:rPr>
            <w:noProof/>
            <w:webHidden/>
          </w:rPr>
          <w:fldChar w:fldCharType="separate"/>
        </w:r>
        <w:r w:rsidR="007C2522">
          <w:rPr>
            <w:noProof/>
            <w:webHidden/>
          </w:rPr>
          <w:t>42</w:t>
        </w:r>
        <w:r>
          <w:rPr>
            <w:noProof/>
            <w:webHidden/>
          </w:rPr>
          <w:fldChar w:fldCharType="end"/>
        </w:r>
      </w:hyperlink>
    </w:p>
    <w:p w14:paraId="74A1D57E" w14:textId="698F3E87" w:rsidR="0094449B" w:rsidRDefault="0094449B">
      <w:pPr>
        <w:pStyle w:val="31"/>
        <w:rPr>
          <w:rFonts w:asciiTheme="minorHAnsi" w:eastAsiaTheme="minorEastAsia" w:hAnsiTheme="minorHAnsi" w:cstheme="minorBidi"/>
          <w:sz w:val="22"/>
          <w:szCs w:val="22"/>
        </w:rPr>
      </w:pPr>
      <w:hyperlink w:anchor="_Toc242775424" w:history="1">
        <w:r w:rsidRPr="004D5653">
          <w:rPr>
            <w:rStyle w:val="a3"/>
          </w:rPr>
          <w:t>Россияне могут столкнуться с отказом в досрочном назначении страховой пенсии по старости из-за ошибок в документах и отсутствия подтверждений льготного стажа, заявила NEWS.ru бухгалтер по налогам Ольга Белоус. По ее словам, для получения такого права гражданину необходимо документально подтвердить периоды работы..</w:t>
        </w:r>
        <w:r>
          <w:rPr>
            <w:webHidden/>
          </w:rPr>
          <w:tab/>
        </w:r>
        <w:r>
          <w:rPr>
            <w:webHidden/>
          </w:rPr>
          <w:fldChar w:fldCharType="begin"/>
        </w:r>
        <w:r>
          <w:rPr>
            <w:webHidden/>
          </w:rPr>
          <w:instrText xml:space="preserve"> PAGEREF _Toc242775424 \h </w:instrText>
        </w:r>
        <w:r>
          <w:rPr>
            <w:webHidden/>
          </w:rPr>
        </w:r>
        <w:r>
          <w:rPr>
            <w:webHidden/>
          </w:rPr>
          <w:fldChar w:fldCharType="separate"/>
        </w:r>
        <w:r w:rsidR="007C2522">
          <w:rPr>
            <w:webHidden/>
          </w:rPr>
          <w:t>42</w:t>
        </w:r>
        <w:r>
          <w:rPr>
            <w:webHidden/>
          </w:rPr>
          <w:fldChar w:fldCharType="end"/>
        </w:r>
      </w:hyperlink>
    </w:p>
    <w:p w14:paraId="7F883662" w14:textId="449F13CE"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25" w:history="1">
        <w:r w:rsidRPr="004D5653">
          <w:rPr>
            <w:rStyle w:val="a3"/>
            <w:noProof/>
          </w:rPr>
          <w:t>Выберу.ру, 09.10.2026, Военные пенсии пересчитают и будут платить больше</w:t>
        </w:r>
        <w:r>
          <w:rPr>
            <w:noProof/>
            <w:webHidden/>
          </w:rPr>
          <w:tab/>
        </w:r>
        <w:r>
          <w:rPr>
            <w:noProof/>
            <w:webHidden/>
          </w:rPr>
          <w:fldChar w:fldCharType="begin"/>
        </w:r>
        <w:r>
          <w:rPr>
            <w:noProof/>
            <w:webHidden/>
          </w:rPr>
          <w:instrText xml:space="preserve"> PAGEREF _Toc242775425 \h </w:instrText>
        </w:r>
        <w:r>
          <w:rPr>
            <w:noProof/>
            <w:webHidden/>
          </w:rPr>
        </w:r>
        <w:r>
          <w:rPr>
            <w:noProof/>
            <w:webHidden/>
          </w:rPr>
          <w:fldChar w:fldCharType="separate"/>
        </w:r>
        <w:r w:rsidR="007C2522">
          <w:rPr>
            <w:noProof/>
            <w:webHidden/>
          </w:rPr>
          <w:t>43</w:t>
        </w:r>
        <w:r>
          <w:rPr>
            <w:noProof/>
            <w:webHidden/>
          </w:rPr>
          <w:fldChar w:fldCharType="end"/>
        </w:r>
      </w:hyperlink>
    </w:p>
    <w:p w14:paraId="279B584C" w14:textId="787EA7E9" w:rsidR="0094449B" w:rsidRDefault="0094449B">
      <w:pPr>
        <w:pStyle w:val="31"/>
        <w:rPr>
          <w:rFonts w:asciiTheme="minorHAnsi" w:eastAsiaTheme="minorEastAsia" w:hAnsiTheme="minorHAnsi" w:cstheme="minorBidi"/>
          <w:sz w:val="22"/>
          <w:szCs w:val="22"/>
        </w:rPr>
      </w:pPr>
      <w:hyperlink w:anchor="_Toc242775426" w:history="1">
        <w:r w:rsidRPr="004D5653">
          <w:rPr>
            <w:rStyle w:val="a3"/>
          </w:rPr>
          <w:t>Правительство, отказавшееся индексировать оклады военнослужащим и силовикам, решило немного реабилитироваться. Оно предлагает пересчитать военные пенсии с учётом стажа в прокуратуре, Следственном комитете и на таможне. Впрочем, изменения затронут далеко не всех. Потому это нельзя считать ложкой мёда в бочке с дёгтем после заморозки окладов и повышения военных пенсий через понижающий коэффициент.</w:t>
        </w:r>
        <w:r>
          <w:rPr>
            <w:webHidden/>
          </w:rPr>
          <w:tab/>
        </w:r>
        <w:r>
          <w:rPr>
            <w:webHidden/>
          </w:rPr>
          <w:fldChar w:fldCharType="begin"/>
        </w:r>
        <w:r>
          <w:rPr>
            <w:webHidden/>
          </w:rPr>
          <w:instrText xml:space="preserve"> PAGEREF _Toc242775426 \h </w:instrText>
        </w:r>
        <w:r>
          <w:rPr>
            <w:webHidden/>
          </w:rPr>
        </w:r>
        <w:r>
          <w:rPr>
            <w:webHidden/>
          </w:rPr>
          <w:fldChar w:fldCharType="separate"/>
        </w:r>
        <w:r w:rsidR="007C2522">
          <w:rPr>
            <w:webHidden/>
          </w:rPr>
          <w:t>43</w:t>
        </w:r>
        <w:r>
          <w:rPr>
            <w:webHidden/>
          </w:rPr>
          <w:fldChar w:fldCharType="end"/>
        </w:r>
      </w:hyperlink>
    </w:p>
    <w:p w14:paraId="0D97177B" w14:textId="4C6F8A34"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27" w:history="1">
        <w:r w:rsidRPr="004D5653">
          <w:rPr>
            <w:rStyle w:val="a3"/>
            <w:noProof/>
          </w:rPr>
          <w:t>Газета.ру, 12.10.2026, Россиянам рассказали, как серая зарплата уменьшает пенсию</w:t>
        </w:r>
        <w:r>
          <w:rPr>
            <w:noProof/>
            <w:webHidden/>
          </w:rPr>
          <w:tab/>
        </w:r>
        <w:r>
          <w:rPr>
            <w:noProof/>
            <w:webHidden/>
          </w:rPr>
          <w:fldChar w:fldCharType="begin"/>
        </w:r>
        <w:r>
          <w:rPr>
            <w:noProof/>
            <w:webHidden/>
          </w:rPr>
          <w:instrText xml:space="preserve"> PAGEREF _Toc242775427 \h </w:instrText>
        </w:r>
        <w:r>
          <w:rPr>
            <w:noProof/>
            <w:webHidden/>
          </w:rPr>
        </w:r>
        <w:r>
          <w:rPr>
            <w:noProof/>
            <w:webHidden/>
          </w:rPr>
          <w:fldChar w:fldCharType="separate"/>
        </w:r>
        <w:r w:rsidR="007C2522">
          <w:rPr>
            <w:noProof/>
            <w:webHidden/>
          </w:rPr>
          <w:t>44</w:t>
        </w:r>
        <w:r>
          <w:rPr>
            <w:noProof/>
            <w:webHidden/>
          </w:rPr>
          <w:fldChar w:fldCharType="end"/>
        </w:r>
      </w:hyperlink>
    </w:p>
    <w:p w14:paraId="786C822D" w14:textId="5261FD88" w:rsidR="0094449B" w:rsidRDefault="0094449B">
      <w:pPr>
        <w:pStyle w:val="31"/>
        <w:rPr>
          <w:rFonts w:asciiTheme="minorHAnsi" w:eastAsiaTheme="minorEastAsia" w:hAnsiTheme="minorHAnsi" w:cstheme="minorBidi"/>
          <w:sz w:val="22"/>
          <w:szCs w:val="22"/>
        </w:rPr>
      </w:pPr>
      <w:hyperlink w:anchor="_Toc242775428" w:history="1">
        <w:r w:rsidRPr="004D5653">
          <w:rPr>
            <w:rStyle w:val="a3"/>
          </w:rPr>
          <w:t>Если из зарплаты 100 тыс. рублей официально оформлены только 25 тыс., за 20 лет работы человек может недополучить пенсионные права, эквивалентные примерно 9,5 тыс. рублей ежемесячной пенсии в параметрах 2026 года. Такой расчет «Газете.Ru» привела специалист по работе с высшими руководителями, executive-коуч Ольга Асадчая.</w:t>
        </w:r>
        <w:r>
          <w:rPr>
            <w:webHidden/>
          </w:rPr>
          <w:tab/>
        </w:r>
        <w:r>
          <w:rPr>
            <w:webHidden/>
          </w:rPr>
          <w:fldChar w:fldCharType="begin"/>
        </w:r>
        <w:r>
          <w:rPr>
            <w:webHidden/>
          </w:rPr>
          <w:instrText xml:space="preserve"> PAGEREF _Toc242775428 \h </w:instrText>
        </w:r>
        <w:r>
          <w:rPr>
            <w:webHidden/>
          </w:rPr>
        </w:r>
        <w:r>
          <w:rPr>
            <w:webHidden/>
          </w:rPr>
          <w:fldChar w:fldCharType="separate"/>
        </w:r>
        <w:r w:rsidR="007C2522">
          <w:rPr>
            <w:webHidden/>
          </w:rPr>
          <w:t>44</w:t>
        </w:r>
        <w:r>
          <w:rPr>
            <w:webHidden/>
          </w:rPr>
          <w:fldChar w:fldCharType="end"/>
        </w:r>
      </w:hyperlink>
    </w:p>
    <w:p w14:paraId="75CAF6E6" w14:textId="2DDA1F9D"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29" w:history="1">
        <w:r w:rsidRPr="004D5653">
          <w:rPr>
            <w:rStyle w:val="a3"/>
            <w:noProof/>
          </w:rPr>
          <w:t>PNZ.ru, 12.10.2026, Как индексируют пенсии работающим пенсионерам: расчет прибавки и потерянных выплат</w:t>
        </w:r>
        <w:r>
          <w:rPr>
            <w:noProof/>
            <w:webHidden/>
          </w:rPr>
          <w:tab/>
        </w:r>
        <w:r>
          <w:rPr>
            <w:noProof/>
            <w:webHidden/>
          </w:rPr>
          <w:fldChar w:fldCharType="begin"/>
        </w:r>
        <w:r>
          <w:rPr>
            <w:noProof/>
            <w:webHidden/>
          </w:rPr>
          <w:instrText xml:space="preserve"> PAGEREF _Toc242775429 \h </w:instrText>
        </w:r>
        <w:r>
          <w:rPr>
            <w:noProof/>
            <w:webHidden/>
          </w:rPr>
        </w:r>
        <w:r>
          <w:rPr>
            <w:noProof/>
            <w:webHidden/>
          </w:rPr>
          <w:fldChar w:fldCharType="separate"/>
        </w:r>
        <w:r w:rsidR="007C2522">
          <w:rPr>
            <w:noProof/>
            <w:webHidden/>
          </w:rPr>
          <w:t>45</w:t>
        </w:r>
        <w:r>
          <w:rPr>
            <w:noProof/>
            <w:webHidden/>
          </w:rPr>
          <w:fldChar w:fldCharType="end"/>
        </w:r>
      </w:hyperlink>
    </w:p>
    <w:p w14:paraId="066ECDD2" w14:textId="04F63AA4" w:rsidR="0094449B" w:rsidRDefault="0094449B">
      <w:pPr>
        <w:pStyle w:val="31"/>
        <w:rPr>
          <w:rFonts w:asciiTheme="minorHAnsi" w:eastAsiaTheme="minorEastAsia" w:hAnsiTheme="minorHAnsi" w:cstheme="minorBidi"/>
          <w:sz w:val="22"/>
          <w:szCs w:val="22"/>
        </w:rPr>
      </w:pPr>
      <w:hyperlink w:anchor="_Toc242775430" w:history="1">
        <w:r w:rsidRPr="004D5653">
          <w:rPr>
            <w:rStyle w:val="a3"/>
          </w:rPr>
          <w:t>За последние 11 лет пенсионная система России пережила несколько крупных изменений. С 2015 года страховая пенсия рассчитывается с учетом индивидуальных пенсионных коэффициентов (ИПК) и фиксированной выплаты. Государство ежегодно индексирует эти параметры, однако для пенсионеров важен не только процент повышения. Гораздо существеннее, сколько денег остается после оплаты продуктов, лекарств, коммунальных услуг и других обязательных расходов.</w:t>
        </w:r>
        <w:r>
          <w:rPr>
            <w:webHidden/>
          </w:rPr>
          <w:tab/>
        </w:r>
        <w:r>
          <w:rPr>
            <w:webHidden/>
          </w:rPr>
          <w:fldChar w:fldCharType="begin"/>
        </w:r>
        <w:r>
          <w:rPr>
            <w:webHidden/>
          </w:rPr>
          <w:instrText xml:space="preserve"> PAGEREF _Toc242775430 \h </w:instrText>
        </w:r>
        <w:r>
          <w:rPr>
            <w:webHidden/>
          </w:rPr>
        </w:r>
        <w:r>
          <w:rPr>
            <w:webHidden/>
          </w:rPr>
          <w:fldChar w:fldCharType="separate"/>
        </w:r>
        <w:r w:rsidR="007C2522">
          <w:rPr>
            <w:webHidden/>
          </w:rPr>
          <w:t>45</w:t>
        </w:r>
        <w:r>
          <w:rPr>
            <w:webHidden/>
          </w:rPr>
          <w:fldChar w:fldCharType="end"/>
        </w:r>
      </w:hyperlink>
    </w:p>
    <w:p w14:paraId="63DA92EE" w14:textId="749F7BE0"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31" w:history="1">
        <w:r w:rsidRPr="004D5653">
          <w:rPr>
            <w:rStyle w:val="a3"/>
            <w:noProof/>
          </w:rPr>
          <w:t>PNZ.ru, 12.10.2026, Три пенсионные надбавки, которые Соцфонд не начислит без заявления</w:t>
        </w:r>
        <w:r>
          <w:rPr>
            <w:noProof/>
            <w:webHidden/>
          </w:rPr>
          <w:tab/>
        </w:r>
        <w:r>
          <w:rPr>
            <w:noProof/>
            <w:webHidden/>
          </w:rPr>
          <w:fldChar w:fldCharType="begin"/>
        </w:r>
        <w:r>
          <w:rPr>
            <w:noProof/>
            <w:webHidden/>
          </w:rPr>
          <w:instrText xml:space="preserve"> PAGEREF _Toc242775431 \h </w:instrText>
        </w:r>
        <w:r>
          <w:rPr>
            <w:noProof/>
            <w:webHidden/>
          </w:rPr>
        </w:r>
        <w:r>
          <w:rPr>
            <w:noProof/>
            <w:webHidden/>
          </w:rPr>
          <w:fldChar w:fldCharType="separate"/>
        </w:r>
        <w:r w:rsidR="007C2522">
          <w:rPr>
            <w:noProof/>
            <w:webHidden/>
          </w:rPr>
          <w:t>48</w:t>
        </w:r>
        <w:r>
          <w:rPr>
            <w:noProof/>
            <w:webHidden/>
          </w:rPr>
          <w:fldChar w:fldCharType="end"/>
        </w:r>
      </w:hyperlink>
    </w:p>
    <w:p w14:paraId="5343A3A7" w14:textId="77414F07" w:rsidR="0094449B" w:rsidRDefault="0094449B">
      <w:pPr>
        <w:pStyle w:val="31"/>
        <w:rPr>
          <w:rFonts w:asciiTheme="minorHAnsi" w:eastAsiaTheme="minorEastAsia" w:hAnsiTheme="minorHAnsi" w:cstheme="minorBidi"/>
          <w:sz w:val="22"/>
          <w:szCs w:val="22"/>
        </w:rPr>
      </w:pPr>
      <w:hyperlink w:anchor="_Toc242775432" w:history="1">
        <w:r w:rsidRPr="004D5653">
          <w:rPr>
            <w:rStyle w:val="a3"/>
          </w:rPr>
          <w:t>В 2026 году большая часть социальных выплат переведена в цифровой формат, но на практике часть пенсионных надбавок по-прежнему не назначается автоматически. Чтобы получить их, пенсионеру придется подать заявление и подтвердить право на доплату документами.</w:t>
        </w:r>
        <w:r>
          <w:rPr>
            <w:webHidden/>
          </w:rPr>
          <w:tab/>
        </w:r>
        <w:r>
          <w:rPr>
            <w:webHidden/>
          </w:rPr>
          <w:fldChar w:fldCharType="begin"/>
        </w:r>
        <w:r>
          <w:rPr>
            <w:webHidden/>
          </w:rPr>
          <w:instrText xml:space="preserve"> PAGEREF _Toc242775432 \h </w:instrText>
        </w:r>
        <w:r>
          <w:rPr>
            <w:webHidden/>
          </w:rPr>
        </w:r>
        <w:r>
          <w:rPr>
            <w:webHidden/>
          </w:rPr>
          <w:fldChar w:fldCharType="separate"/>
        </w:r>
        <w:r w:rsidR="007C2522">
          <w:rPr>
            <w:webHidden/>
          </w:rPr>
          <w:t>48</w:t>
        </w:r>
        <w:r>
          <w:rPr>
            <w:webHidden/>
          </w:rPr>
          <w:fldChar w:fldCharType="end"/>
        </w:r>
      </w:hyperlink>
    </w:p>
    <w:p w14:paraId="64EA2CC9" w14:textId="4FFEF033"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33" w:history="1">
        <w:r w:rsidRPr="004D5653">
          <w:rPr>
            <w:rStyle w:val="a3"/>
            <w:noProof/>
          </w:rPr>
          <w:t>Юга.ру, 12.10.2026, 439 776 рублей одной суммой: кому в 2026 году отдадут все пенсионные накопления сразу</w:t>
        </w:r>
        <w:r>
          <w:rPr>
            <w:noProof/>
            <w:webHidden/>
          </w:rPr>
          <w:tab/>
        </w:r>
        <w:r>
          <w:rPr>
            <w:noProof/>
            <w:webHidden/>
          </w:rPr>
          <w:fldChar w:fldCharType="begin"/>
        </w:r>
        <w:r>
          <w:rPr>
            <w:noProof/>
            <w:webHidden/>
          </w:rPr>
          <w:instrText xml:space="preserve"> PAGEREF _Toc242775433 \h </w:instrText>
        </w:r>
        <w:r>
          <w:rPr>
            <w:noProof/>
            <w:webHidden/>
          </w:rPr>
        </w:r>
        <w:r>
          <w:rPr>
            <w:noProof/>
            <w:webHidden/>
          </w:rPr>
          <w:fldChar w:fldCharType="separate"/>
        </w:r>
        <w:r w:rsidR="007C2522">
          <w:rPr>
            <w:noProof/>
            <w:webHidden/>
          </w:rPr>
          <w:t>49</w:t>
        </w:r>
        <w:r>
          <w:rPr>
            <w:noProof/>
            <w:webHidden/>
          </w:rPr>
          <w:fldChar w:fldCharType="end"/>
        </w:r>
      </w:hyperlink>
    </w:p>
    <w:p w14:paraId="06C5032C" w14:textId="12BABC67" w:rsidR="0094449B" w:rsidRDefault="0094449B">
      <w:pPr>
        <w:pStyle w:val="31"/>
        <w:rPr>
          <w:rFonts w:asciiTheme="minorHAnsi" w:eastAsiaTheme="minorEastAsia" w:hAnsiTheme="minorHAnsi" w:cstheme="minorBidi"/>
          <w:sz w:val="22"/>
          <w:szCs w:val="22"/>
        </w:rPr>
      </w:pPr>
      <w:hyperlink w:anchor="_Toc242775434" w:history="1">
        <w:r w:rsidRPr="004D5653">
          <w:rPr>
            <w:rStyle w:val="a3"/>
          </w:rPr>
          <w:t>Россияне, у которых сохранились пенсионные накопления, в 2026 году в ряде случаев могут получить их не маленькой ежемесячной прибавкой, а всю сумму сразу. При стандартном расчёте речь идёт о накоплениях до 439 776 рублей включительно.</w:t>
        </w:r>
        <w:r>
          <w:rPr>
            <w:webHidden/>
          </w:rPr>
          <w:tab/>
        </w:r>
        <w:r>
          <w:rPr>
            <w:webHidden/>
          </w:rPr>
          <w:fldChar w:fldCharType="begin"/>
        </w:r>
        <w:r>
          <w:rPr>
            <w:webHidden/>
          </w:rPr>
          <w:instrText xml:space="preserve"> PAGEREF _Toc242775434 \h </w:instrText>
        </w:r>
        <w:r>
          <w:rPr>
            <w:webHidden/>
          </w:rPr>
        </w:r>
        <w:r>
          <w:rPr>
            <w:webHidden/>
          </w:rPr>
          <w:fldChar w:fldCharType="separate"/>
        </w:r>
        <w:r w:rsidR="007C2522">
          <w:rPr>
            <w:webHidden/>
          </w:rPr>
          <w:t>49</w:t>
        </w:r>
        <w:r>
          <w:rPr>
            <w:webHidden/>
          </w:rPr>
          <w:fldChar w:fldCharType="end"/>
        </w:r>
      </w:hyperlink>
    </w:p>
    <w:p w14:paraId="4F1774E4" w14:textId="75C09CAB"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35" w:history="1">
        <w:r w:rsidRPr="004D5653">
          <w:rPr>
            <w:rStyle w:val="a3"/>
            <w:noProof/>
          </w:rPr>
          <w:t>Свободный взгляд, 12.10.2026, Как вернуть замороженные пенсионные накопления: получите от 100 тысяч до миллиона до 1 декабря</w:t>
        </w:r>
        <w:r>
          <w:rPr>
            <w:noProof/>
            <w:webHidden/>
          </w:rPr>
          <w:tab/>
        </w:r>
        <w:r>
          <w:rPr>
            <w:noProof/>
            <w:webHidden/>
          </w:rPr>
          <w:fldChar w:fldCharType="begin"/>
        </w:r>
        <w:r>
          <w:rPr>
            <w:noProof/>
            <w:webHidden/>
          </w:rPr>
          <w:instrText xml:space="preserve"> PAGEREF _Toc242775435 \h </w:instrText>
        </w:r>
        <w:r>
          <w:rPr>
            <w:noProof/>
            <w:webHidden/>
          </w:rPr>
        </w:r>
        <w:r>
          <w:rPr>
            <w:noProof/>
            <w:webHidden/>
          </w:rPr>
          <w:fldChar w:fldCharType="separate"/>
        </w:r>
        <w:r w:rsidR="007C2522">
          <w:rPr>
            <w:noProof/>
            <w:webHidden/>
          </w:rPr>
          <w:t>53</w:t>
        </w:r>
        <w:r>
          <w:rPr>
            <w:noProof/>
            <w:webHidden/>
          </w:rPr>
          <w:fldChar w:fldCharType="end"/>
        </w:r>
      </w:hyperlink>
    </w:p>
    <w:p w14:paraId="51EC3AB9" w14:textId="3BC14682" w:rsidR="0094449B" w:rsidRDefault="0094449B">
      <w:pPr>
        <w:pStyle w:val="31"/>
        <w:rPr>
          <w:rFonts w:asciiTheme="minorHAnsi" w:eastAsiaTheme="minorEastAsia" w:hAnsiTheme="minorHAnsi" w:cstheme="minorBidi"/>
          <w:sz w:val="22"/>
          <w:szCs w:val="22"/>
        </w:rPr>
      </w:pPr>
      <w:hyperlink w:anchor="_Toc242775436" w:history="1">
        <w:r w:rsidRPr="004D5653">
          <w:rPr>
            <w:rStyle w:val="a3"/>
          </w:rPr>
          <w:t>Множество россиян, особенно старше 50 лет, имеют в своей финансовой истории «спящие» накопления — это средства, которые были отложены в рамках старой системы обязательного пенсионного страхования (ОПС). Эти накопления остаются замороженными уже более десяти лет.</w:t>
        </w:r>
        <w:r>
          <w:rPr>
            <w:webHidden/>
          </w:rPr>
          <w:tab/>
        </w:r>
        <w:r>
          <w:rPr>
            <w:webHidden/>
          </w:rPr>
          <w:fldChar w:fldCharType="begin"/>
        </w:r>
        <w:r>
          <w:rPr>
            <w:webHidden/>
          </w:rPr>
          <w:instrText xml:space="preserve"> PAGEREF _Toc242775436 \h </w:instrText>
        </w:r>
        <w:r>
          <w:rPr>
            <w:webHidden/>
          </w:rPr>
        </w:r>
        <w:r>
          <w:rPr>
            <w:webHidden/>
          </w:rPr>
          <w:fldChar w:fldCharType="separate"/>
        </w:r>
        <w:r w:rsidR="007C2522">
          <w:rPr>
            <w:webHidden/>
          </w:rPr>
          <w:t>53</w:t>
        </w:r>
        <w:r>
          <w:rPr>
            <w:webHidden/>
          </w:rPr>
          <w:fldChar w:fldCharType="end"/>
        </w:r>
      </w:hyperlink>
    </w:p>
    <w:p w14:paraId="6E95BA9F" w14:textId="174A7B51"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37" w:history="1">
        <w:r w:rsidRPr="004D5653">
          <w:rPr>
            <w:rStyle w:val="a3"/>
            <w:noProof/>
          </w:rPr>
          <w:t>DEITA.RU, 12.10.2026, Когда покупка пенсионных баллов выгоднее вклада</w:t>
        </w:r>
        <w:r>
          <w:rPr>
            <w:noProof/>
            <w:webHidden/>
          </w:rPr>
          <w:tab/>
        </w:r>
        <w:r>
          <w:rPr>
            <w:noProof/>
            <w:webHidden/>
          </w:rPr>
          <w:fldChar w:fldCharType="begin"/>
        </w:r>
        <w:r>
          <w:rPr>
            <w:noProof/>
            <w:webHidden/>
          </w:rPr>
          <w:instrText xml:space="preserve"> PAGEREF _Toc242775437 \h </w:instrText>
        </w:r>
        <w:r>
          <w:rPr>
            <w:noProof/>
            <w:webHidden/>
          </w:rPr>
        </w:r>
        <w:r>
          <w:rPr>
            <w:noProof/>
            <w:webHidden/>
          </w:rPr>
          <w:fldChar w:fldCharType="separate"/>
        </w:r>
        <w:r w:rsidR="007C2522">
          <w:rPr>
            <w:noProof/>
            <w:webHidden/>
          </w:rPr>
          <w:t>57</w:t>
        </w:r>
        <w:r>
          <w:rPr>
            <w:noProof/>
            <w:webHidden/>
          </w:rPr>
          <w:fldChar w:fldCharType="end"/>
        </w:r>
      </w:hyperlink>
    </w:p>
    <w:p w14:paraId="012569CA" w14:textId="3053B44C" w:rsidR="0094449B" w:rsidRDefault="0094449B">
      <w:pPr>
        <w:pStyle w:val="31"/>
        <w:rPr>
          <w:rFonts w:asciiTheme="minorHAnsi" w:eastAsiaTheme="minorEastAsia" w:hAnsiTheme="minorHAnsi" w:cstheme="minorBidi"/>
          <w:sz w:val="22"/>
          <w:szCs w:val="22"/>
        </w:rPr>
      </w:pPr>
      <w:hyperlink w:anchor="_Toc242775438" w:history="1">
        <w:r w:rsidRPr="004D5653">
          <w:rPr>
            <w:rStyle w:val="a3"/>
          </w:rPr>
          <w:t>Добровольная покупка пенсионных баллов имеет финансовый смысл прежде всего в ситуации, когда человеку не хватает стажа или коэффициентов для назначения страховой пенсии.</w:t>
        </w:r>
        <w:r>
          <w:rPr>
            <w:webHidden/>
          </w:rPr>
          <w:tab/>
        </w:r>
        <w:r>
          <w:rPr>
            <w:webHidden/>
          </w:rPr>
          <w:fldChar w:fldCharType="begin"/>
        </w:r>
        <w:r>
          <w:rPr>
            <w:webHidden/>
          </w:rPr>
          <w:instrText xml:space="preserve"> PAGEREF _Toc242775438 \h </w:instrText>
        </w:r>
        <w:r>
          <w:rPr>
            <w:webHidden/>
          </w:rPr>
        </w:r>
        <w:r>
          <w:rPr>
            <w:webHidden/>
          </w:rPr>
          <w:fldChar w:fldCharType="separate"/>
        </w:r>
        <w:r w:rsidR="007C2522">
          <w:rPr>
            <w:webHidden/>
          </w:rPr>
          <w:t>57</w:t>
        </w:r>
        <w:r>
          <w:rPr>
            <w:webHidden/>
          </w:rPr>
          <w:fldChar w:fldCharType="end"/>
        </w:r>
      </w:hyperlink>
    </w:p>
    <w:p w14:paraId="13581FF6" w14:textId="135074A4"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39" w:history="1">
        <w:r w:rsidRPr="004D5653">
          <w:rPr>
            <w:rStyle w:val="a3"/>
            <w:noProof/>
          </w:rPr>
          <w:t>Конкурент, 12.10.2026, Пенсионерам сказали, почему их пенсия может стать меньше</w:t>
        </w:r>
        <w:r>
          <w:rPr>
            <w:noProof/>
            <w:webHidden/>
          </w:rPr>
          <w:tab/>
        </w:r>
        <w:r>
          <w:rPr>
            <w:noProof/>
            <w:webHidden/>
          </w:rPr>
          <w:fldChar w:fldCharType="begin"/>
        </w:r>
        <w:r>
          <w:rPr>
            <w:noProof/>
            <w:webHidden/>
          </w:rPr>
          <w:instrText xml:space="preserve"> PAGEREF _Toc242775439 \h </w:instrText>
        </w:r>
        <w:r>
          <w:rPr>
            <w:noProof/>
            <w:webHidden/>
          </w:rPr>
        </w:r>
        <w:r>
          <w:rPr>
            <w:noProof/>
            <w:webHidden/>
          </w:rPr>
          <w:fldChar w:fldCharType="separate"/>
        </w:r>
        <w:r w:rsidR="007C2522">
          <w:rPr>
            <w:noProof/>
            <w:webHidden/>
          </w:rPr>
          <w:t>58</w:t>
        </w:r>
        <w:r>
          <w:rPr>
            <w:noProof/>
            <w:webHidden/>
          </w:rPr>
          <w:fldChar w:fldCharType="end"/>
        </w:r>
      </w:hyperlink>
    </w:p>
    <w:p w14:paraId="36CECEFA" w14:textId="1D55C9CA" w:rsidR="0094449B" w:rsidRDefault="0094449B">
      <w:pPr>
        <w:pStyle w:val="31"/>
        <w:rPr>
          <w:rFonts w:asciiTheme="minorHAnsi" w:eastAsiaTheme="minorEastAsia" w:hAnsiTheme="minorHAnsi" w:cstheme="minorBidi"/>
          <w:sz w:val="22"/>
          <w:szCs w:val="22"/>
        </w:rPr>
      </w:pPr>
      <w:hyperlink w:anchor="_Toc242775440" w:history="1">
        <w:r w:rsidRPr="004D5653">
          <w:rPr>
            <w:rStyle w:val="a3"/>
          </w:rPr>
          <w:t>Размер пенсии может снизиться после переезда из северных регионов в южные, если повышенная выплата была установлена не за северный стаж, а исключительно из</w:t>
        </w:r>
        <w:r w:rsidRPr="004D5653">
          <w:rPr>
            <w:rStyle w:val="a3"/>
            <w:rFonts w:ascii="Cambria Math" w:hAnsi="Cambria Math" w:cs="Cambria Math"/>
          </w:rPr>
          <w:t>‑</w:t>
        </w:r>
        <w:r w:rsidRPr="004D5653">
          <w:rPr>
            <w:rStyle w:val="a3"/>
          </w:rPr>
          <w:t>за факта проживания на территории Крайнего Севера. Об этом рассказала доцент кафедры оценочной деятельности и корпоративных финансов университета «Синергия» Лидия Мазур.</w:t>
        </w:r>
        <w:r>
          <w:rPr>
            <w:webHidden/>
          </w:rPr>
          <w:tab/>
        </w:r>
        <w:r>
          <w:rPr>
            <w:webHidden/>
          </w:rPr>
          <w:fldChar w:fldCharType="begin"/>
        </w:r>
        <w:r>
          <w:rPr>
            <w:webHidden/>
          </w:rPr>
          <w:instrText xml:space="preserve"> PAGEREF _Toc242775440 \h </w:instrText>
        </w:r>
        <w:r>
          <w:rPr>
            <w:webHidden/>
          </w:rPr>
        </w:r>
        <w:r>
          <w:rPr>
            <w:webHidden/>
          </w:rPr>
          <w:fldChar w:fldCharType="separate"/>
        </w:r>
        <w:r w:rsidR="007C2522">
          <w:rPr>
            <w:webHidden/>
          </w:rPr>
          <w:t>58</w:t>
        </w:r>
        <w:r>
          <w:rPr>
            <w:webHidden/>
          </w:rPr>
          <w:fldChar w:fldCharType="end"/>
        </w:r>
      </w:hyperlink>
    </w:p>
    <w:p w14:paraId="36E70B0D" w14:textId="309FF3EB"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41" w:history="1">
        <w:r w:rsidRPr="004D5653">
          <w:rPr>
            <w:rStyle w:val="a3"/>
            <w:noProof/>
          </w:rPr>
          <w:t>PRIMPRESS, 12.10.2026, Только неработающим. Пенсионерам решили выдать один раз по 30 000 рублей с 15 октября</w:t>
        </w:r>
        <w:r>
          <w:rPr>
            <w:noProof/>
            <w:webHidden/>
          </w:rPr>
          <w:tab/>
        </w:r>
        <w:r>
          <w:rPr>
            <w:noProof/>
            <w:webHidden/>
          </w:rPr>
          <w:fldChar w:fldCharType="begin"/>
        </w:r>
        <w:r>
          <w:rPr>
            <w:noProof/>
            <w:webHidden/>
          </w:rPr>
          <w:instrText xml:space="preserve"> PAGEREF _Toc242775441 \h </w:instrText>
        </w:r>
        <w:r>
          <w:rPr>
            <w:noProof/>
            <w:webHidden/>
          </w:rPr>
        </w:r>
        <w:r>
          <w:rPr>
            <w:noProof/>
            <w:webHidden/>
          </w:rPr>
          <w:fldChar w:fldCharType="separate"/>
        </w:r>
        <w:r w:rsidR="007C2522">
          <w:rPr>
            <w:noProof/>
            <w:webHidden/>
          </w:rPr>
          <w:t>58</w:t>
        </w:r>
        <w:r>
          <w:rPr>
            <w:noProof/>
            <w:webHidden/>
          </w:rPr>
          <w:fldChar w:fldCharType="end"/>
        </w:r>
      </w:hyperlink>
    </w:p>
    <w:p w14:paraId="589FB2C2" w14:textId="2B030FD9" w:rsidR="0094449B" w:rsidRDefault="0094449B">
      <w:pPr>
        <w:pStyle w:val="31"/>
        <w:rPr>
          <w:rFonts w:asciiTheme="minorHAnsi" w:eastAsiaTheme="minorEastAsia" w:hAnsiTheme="minorHAnsi" w:cstheme="minorBidi"/>
          <w:sz w:val="22"/>
          <w:szCs w:val="22"/>
        </w:rPr>
      </w:pPr>
      <w:hyperlink w:anchor="_Toc242775442" w:history="1">
        <w:r w:rsidRPr="004D5653">
          <w:rPr>
            <w:rStyle w:val="a3"/>
          </w:rPr>
          <w:t xml:space="preserve">Пенсионерам рассказали о единовременной денежной выплате, размер которой может достигать </w:t>
        </w:r>
        <w:r w:rsidRPr="004D5653">
          <w:rPr>
            <w:rStyle w:val="a3"/>
            <w:rFonts w:ascii="Cambria Math" w:hAnsi="Cambria Math" w:cs="Cambria Math"/>
          </w:rPr>
          <w:t>₽</w:t>
        </w:r>
        <w:r w:rsidRPr="004D5653">
          <w:rPr>
            <w:rStyle w:val="a3"/>
          </w:rPr>
          <w:t>30 тыс. Получить такую помощь смогут пожилые граждане, которые не имеют официальной работы. Об этом сообщает PRIMPRESS.</w:t>
        </w:r>
        <w:r>
          <w:rPr>
            <w:webHidden/>
          </w:rPr>
          <w:tab/>
        </w:r>
        <w:r>
          <w:rPr>
            <w:webHidden/>
          </w:rPr>
          <w:fldChar w:fldCharType="begin"/>
        </w:r>
        <w:r>
          <w:rPr>
            <w:webHidden/>
          </w:rPr>
          <w:instrText xml:space="preserve"> PAGEREF _Toc242775442 \h </w:instrText>
        </w:r>
        <w:r>
          <w:rPr>
            <w:webHidden/>
          </w:rPr>
        </w:r>
        <w:r>
          <w:rPr>
            <w:webHidden/>
          </w:rPr>
          <w:fldChar w:fldCharType="separate"/>
        </w:r>
        <w:r w:rsidR="007C2522">
          <w:rPr>
            <w:webHidden/>
          </w:rPr>
          <w:t>58</w:t>
        </w:r>
        <w:r>
          <w:rPr>
            <w:webHidden/>
          </w:rPr>
          <w:fldChar w:fldCharType="end"/>
        </w:r>
      </w:hyperlink>
    </w:p>
    <w:p w14:paraId="0199AFCC" w14:textId="6D1B5BA8"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43" w:history="1">
        <w:r w:rsidRPr="004D5653">
          <w:rPr>
            <w:rStyle w:val="a3"/>
            <w:noProof/>
          </w:rPr>
          <w:t>PRIMPRESS, 12.10.2026, «По 1000 рублей за каждый год жизни». Новая выплата для пенсионеров вводится с 15 октября</w:t>
        </w:r>
        <w:r>
          <w:rPr>
            <w:noProof/>
            <w:webHidden/>
          </w:rPr>
          <w:tab/>
        </w:r>
        <w:r>
          <w:rPr>
            <w:noProof/>
            <w:webHidden/>
          </w:rPr>
          <w:fldChar w:fldCharType="begin"/>
        </w:r>
        <w:r>
          <w:rPr>
            <w:noProof/>
            <w:webHidden/>
          </w:rPr>
          <w:instrText xml:space="preserve"> PAGEREF _Toc242775443 \h </w:instrText>
        </w:r>
        <w:r>
          <w:rPr>
            <w:noProof/>
            <w:webHidden/>
          </w:rPr>
        </w:r>
        <w:r>
          <w:rPr>
            <w:noProof/>
            <w:webHidden/>
          </w:rPr>
          <w:fldChar w:fldCharType="separate"/>
        </w:r>
        <w:r w:rsidR="007C2522">
          <w:rPr>
            <w:noProof/>
            <w:webHidden/>
          </w:rPr>
          <w:t>59</w:t>
        </w:r>
        <w:r>
          <w:rPr>
            <w:noProof/>
            <w:webHidden/>
          </w:rPr>
          <w:fldChar w:fldCharType="end"/>
        </w:r>
      </w:hyperlink>
    </w:p>
    <w:p w14:paraId="7FF9C720" w14:textId="627430C0" w:rsidR="0094449B" w:rsidRDefault="0094449B">
      <w:pPr>
        <w:pStyle w:val="31"/>
        <w:rPr>
          <w:rFonts w:asciiTheme="minorHAnsi" w:eastAsiaTheme="minorEastAsia" w:hAnsiTheme="minorHAnsi" w:cstheme="minorBidi"/>
          <w:sz w:val="22"/>
          <w:szCs w:val="22"/>
        </w:rPr>
      </w:pPr>
      <w:hyperlink w:anchor="_Toc242775444" w:history="1">
        <w:r w:rsidRPr="004D5653">
          <w:rPr>
            <w:rStyle w:val="a3"/>
          </w:rPr>
          <w:t>Пенсионерам рассказали о новой денежной выплате, размер которой зависит от количества лет, прожитых в официальном браке. В некоторых регионах пожилые супруги могут получить по тысяче рублей за каждый год совместной жизни. При этом первые перечисления отдельным получателям начнут поступать уже с 15 октября. Об этом сообщил пенсионный эксперт Сергей Власов, пишет PRIMPRESS.</w:t>
        </w:r>
        <w:r>
          <w:rPr>
            <w:webHidden/>
          </w:rPr>
          <w:tab/>
        </w:r>
        <w:r>
          <w:rPr>
            <w:webHidden/>
          </w:rPr>
          <w:fldChar w:fldCharType="begin"/>
        </w:r>
        <w:r>
          <w:rPr>
            <w:webHidden/>
          </w:rPr>
          <w:instrText xml:space="preserve"> PAGEREF _Toc242775444 \h </w:instrText>
        </w:r>
        <w:r>
          <w:rPr>
            <w:webHidden/>
          </w:rPr>
        </w:r>
        <w:r>
          <w:rPr>
            <w:webHidden/>
          </w:rPr>
          <w:fldChar w:fldCharType="separate"/>
        </w:r>
        <w:r w:rsidR="007C2522">
          <w:rPr>
            <w:webHidden/>
          </w:rPr>
          <w:t>59</w:t>
        </w:r>
        <w:r>
          <w:rPr>
            <w:webHidden/>
          </w:rPr>
          <w:fldChar w:fldCharType="end"/>
        </w:r>
      </w:hyperlink>
    </w:p>
    <w:p w14:paraId="2C59024D" w14:textId="100C516A"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45" w:history="1">
        <w:r w:rsidRPr="004D5653">
          <w:rPr>
            <w:rStyle w:val="a3"/>
            <w:noProof/>
          </w:rPr>
          <w:t>PRIMPRESS, 12.10.2026, Пенсионеров услышали. Эту сумму прибавят к пенсии абсолютно всем в ноябре</w:t>
        </w:r>
        <w:r>
          <w:rPr>
            <w:noProof/>
            <w:webHidden/>
          </w:rPr>
          <w:tab/>
        </w:r>
        <w:r>
          <w:rPr>
            <w:noProof/>
            <w:webHidden/>
          </w:rPr>
          <w:fldChar w:fldCharType="begin"/>
        </w:r>
        <w:r>
          <w:rPr>
            <w:noProof/>
            <w:webHidden/>
          </w:rPr>
          <w:instrText xml:space="preserve"> PAGEREF _Toc242775445 \h </w:instrText>
        </w:r>
        <w:r>
          <w:rPr>
            <w:noProof/>
            <w:webHidden/>
          </w:rPr>
        </w:r>
        <w:r>
          <w:rPr>
            <w:noProof/>
            <w:webHidden/>
          </w:rPr>
          <w:fldChar w:fldCharType="separate"/>
        </w:r>
        <w:r w:rsidR="007C2522">
          <w:rPr>
            <w:noProof/>
            <w:webHidden/>
          </w:rPr>
          <w:t>60</w:t>
        </w:r>
        <w:r>
          <w:rPr>
            <w:noProof/>
            <w:webHidden/>
          </w:rPr>
          <w:fldChar w:fldCharType="end"/>
        </w:r>
      </w:hyperlink>
    </w:p>
    <w:p w14:paraId="6DBA03BC" w14:textId="516DC343" w:rsidR="0094449B" w:rsidRDefault="0094449B">
      <w:pPr>
        <w:pStyle w:val="31"/>
        <w:rPr>
          <w:rFonts w:asciiTheme="minorHAnsi" w:eastAsiaTheme="minorEastAsia" w:hAnsiTheme="minorHAnsi" w:cstheme="minorBidi"/>
          <w:sz w:val="22"/>
          <w:szCs w:val="22"/>
        </w:rPr>
      </w:pPr>
      <w:hyperlink w:anchor="_Toc242775446" w:history="1">
        <w:r w:rsidRPr="004D5653">
          <w:rPr>
            <w:rStyle w:val="a3"/>
          </w:rPr>
          <w:t>Российские пенсионеры смогут получить дополнительные деньги в ноябре благодаря специальным предложениям банков. Речь идет о так называемой приветственной выплате для новых клиентов, которые переведут получение пенсии в другую кредитную организацию. Размер бонуса будет зависеть от выбранного банка и выполнения его условий, сообщает PRIMPRESS.</w:t>
        </w:r>
        <w:r>
          <w:rPr>
            <w:webHidden/>
          </w:rPr>
          <w:tab/>
        </w:r>
        <w:r>
          <w:rPr>
            <w:webHidden/>
          </w:rPr>
          <w:fldChar w:fldCharType="begin"/>
        </w:r>
        <w:r>
          <w:rPr>
            <w:webHidden/>
          </w:rPr>
          <w:instrText xml:space="preserve"> PAGEREF _Toc242775446 \h </w:instrText>
        </w:r>
        <w:r>
          <w:rPr>
            <w:webHidden/>
          </w:rPr>
        </w:r>
        <w:r>
          <w:rPr>
            <w:webHidden/>
          </w:rPr>
          <w:fldChar w:fldCharType="separate"/>
        </w:r>
        <w:r w:rsidR="007C2522">
          <w:rPr>
            <w:webHidden/>
          </w:rPr>
          <w:t>60</w:t>
        </w:r>
        <w:r>
          <w:rPr>
            <w:webHidden/>
          </w:rPr>
          <w:fldChar w:fldCharType="end"/>
        </w:r>
      </w:hyperlink>
    </w:p>
    <w:p w14:paraId="142E333E" w14:textId="510D9B18"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447" w:history="1">
        <w:r w:rsidRPr="004D5653">
          <w:rPr>
            <w:rStyle w:val="a3"/>
            <w:noProof/>
          </w:rPr>
          <w:t>НОВОСТИ МАКРОЭКОНОМИКИ</w:t>
        </w:r>
        <w:r>
          <w:rPr>
            <w:noProof/>
            <w:webHidden/>
          </w:rPr>
          <w:tab/>
        </w:r>
        <w:r>
          <w:rPr>
            <w:noProof/>
            <w:webHidden/>
          </w:rPr>
          <w:fldChar w:fldCharType="begin"/>
        </w:r>
        <w:r>
          <w:rPr>
            <w:noProof/>
            <w:webHidden/>
          </w:rPr>
          <w:instrText xml:space="preserve"> PAGEREF _Toc242775447 \h </w:instrText>
        </w:r>
        <w:r>
          <w:rPr>
            <w:noProof/>
            <w:webHidden/>
          </w:rPr>
        </w:r>
        <w:r>
          <w:rPr>
            <w:noProof/>
            <w:webHidden/>
          </w:rPr>
          <w:fldChar w:fldCharType="separate"/>
        </w:r>
        <w:r w:rsidR="007C2522">
          <w:rPr>
            <w:noProof/>
            <w:webHidden/>
          </w:rPr>
          <w:t>62</w:t>
        </w:r>
        <w:r>
          <w:rPr>
            <w:noProof/>
            <w:webHidden/>
          </w:rPr>
          <w:fldChar w:fldCharType="end"/>
        </w:r>
      </w:hyperlink>
    </w:p>
    <w:p w14:paraId="4B709363" w14:textId="345C25AD"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48" w:history="1">
        <w:r w:rsidRPr="004D5653">
          <w:rPr>
            <w:rStyle w:val="a3"/>
            <w:noProof/>
          </w:rPr>
          <w:t>Коммерсантъ, 12.10.2026, Инвестиционный листопад</w:t>
        </w:r>
        <w:r>
          <w:rPr>
            <w:noProof/>
            <w:webHidden/>
          </w:rPr>
          <w:tab/>
        </w:r>
        <w:r>
          <w:rPr>
            <w:noProof/>
            <w:webHidden/>
          </w:rPr>
          <w:fldChar w:fldCharType="begin"/>
        </w:r>
        <w:r>
          <w:rPr>
            <w:noProof/>
            <w:webHidden/>
          </w:rPr>
          <w:instrText xml:space="preserve"> PAGEREF _Toc242775448 \h </w:instrText>
        </w:r>
        <w:r>
          <w:rPr>
            <w:noProof/>
            <w:webHidden/>
          </w:rPr>
        </w:r>
        <w:r>
          <w:rPr>
            <w:noProof/>
            <w:webHidden/>
          </w:rPr>
          <w:fldChar w:fldCharType="separate"/>
        </w:r>
        <w:r w:rsidR="007C2522">
          <w:rPr>
            <w:noProof/>
            <w:webHidden/>
          </w:rPr>
          <w:t>62</w:t>
        </w:r>
        <w:r>
          <w:rPr>
            <w:noProof/>
            <w:webHidden/>
          </w:rPr>
          <w:fldChar w:fldCharType="end"/>
        </w:r>
      </w:hyperlink>
    </w:p>
    <w:p w14:paraId="38D309D8" w14:textId="7576CD32" w:rsidR="0094449B" w:rsidRDefault="0094449B">
      <w:pPr>
        <w:pStyle w:val="31"/>
        <w:rPr>
          <w:rFonts w:asciiTheme="minorHAnsi" w:eastAsiaTheme="minorEastAsia" w:hAnsiTheme="minorHAnsi" w:cstheme="minorBidi"/>
          <w:sz w:val="22"/>
          <w:szCs w:val="22"/>
        </w:rPr>
      </w:pPr>
      <w:hyperlink w:anchor="_Toc242775449" w:history="1">
        <w:r w:rsidRPr="004D5653">
          <w:rPr>
            <w:rStyle w:val="a3"/>
          </w:rPr>
          <w:t>Осень стартовала для рынка коллективных инвестиций не самым лучшим образом — лишь у половины паевых инвестиционных фондов (ПИФов) выросла стоимость пая. При этом в лидерах роста оказались фонды российских акций во главе с эмитентами нефтегазовой отрасли, бумаги которых заметно прибавили в цене на фоне повышения стоимости нефти. «Ъ-Инвестиции» разбирались, каким фондам пришлось хуже всего и что ждет рынок коллективных инвестиций в ближайшие месяцы.</w:t>
        </w:r>
        <w:r>
          <w:rPr>
            <w:webHidden/>
          </w:rPr>
          <w:tab/>
        </w:r>
        <w:r>
          <w:rPr>
            <w:webHidden/>
          </w:rPr>
          <w:fldChar w:fldCharType="begin"/>
        </w:r>
        <w:r>
          <w:rPr>
            <w:webHidden/>
          </w:rPr>
          <w:instrText xml:space="preserve"> PAGEREF _Toc242775449 \h </w:instrText>
        </w:r>
        <w:r>
          <w:rPr>
            <w:webHidden/>
          </w:rPr>
        </w:r>
        <w:r>
          <w:rPr>
            <w:webHidden/>
          </w:rPr>
          <w:fldChar w:fldCharType="separate"/>
        </w:r>
        <w:r w:rsidR="007C2522">
          <w:rPr>
            <w:webHidden/>
          </w:rPr>
          <w:t>62</w:t>
        </w:r>
        <w:r>
          <w:rPr>
            <w:webHidden/>
          </w:rPr>
          <w:fldChar w:fldCharType="end"/>
        </w:r>
      </w:hyperlink>
    </w:p>
    <w:p w14:paraId="132D64E2" w14:textId="5F36DF04"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50" w:history="1">
        <w:r w:rsidRPr="004D5653">
          <w:rPr>
            <w:rStyle w:val="a3"/>
            <w:noProof/>
          </w:rPr>
          <w:t>Российская газета, 13.10.2026, Идеи для бизнеса</w:t>
        </w:r>
        <w:r>
          <w:rPr>
            <w:noProof/>
            <w:webHidden/>
          </w:rPr>
          <w:tab/>
        </w:r>
        <w:r>
          <w:rPr>
            <w:noProof/>
            <w:webHidden/>
          </w:rPr>
          <w:fldChar w:fldCharType="begin"/>
        </w:r>
        <w:r>
          <w:rPr>
            <w:noProof/>
            <w:webHidden/>
          </w:rPr>
          <w:instrText xml:space="preserve"> PAGEREF _Toc242775450 \h </w:instrText>
        </w:r>
        <w:r>
          <w:rPr>
            <w:noProof/>
            <w:webHidden/>
          </w:rPr>
        </w:r>
        <w:r>
          <w:rPr>
            <w:noProof/>
            <w:webHidden/>
          </w:rPr>
          <w:fldChar w:fldCharType="separate"/>
        </w:r>
        <w:r w:rsidR="007C2522">
          <w:rPr>
            <w:noProof/>
            <w:webHidden/>
          </w:rPr>
          <w:t>66</w:t>
        </w:r>
        <w:r>
          <w:rPr>
            <w:noProof/>
            <w:webHidden/>
          </w:rPr>
          <w:fldChar w:fldCharType="end"/>
        </w:r>
      </w:hyperlink>
    </w:p>
    <w:p w14:paraId="4F83FB88" w14:textId="1377506A" w:rsidR="0094449B" w:rsidRDefault="0094449B">
      <w:pPr>
        <w:pStyle w:val="31"/>
        <w:rPr>
          <w:rFonts w:asciiTheme="minorHAnsi" w:eastAsiaTheme="minorEastAsia" w:hAnsiTheme="minorHAnsi" w:cstheme="minorBidi"/>
          <w:sz w:val="22"/>
          <w:szCs w:val="22"/>
        </w:rPr>
      </w:pPr>
      <w:hyperlink w:anchor="_Toc242775451" w:history="1">
        <w:r w:rsidRPr="004D5653">
          <w:rPr>
            <w:rStyle w:val="a3"/>
          </w:rPr>
          <w:t>Вчера президент России Владимир Путин провел в Кремле встречу с  председателем "Деловой России" Алексеем Репиком. Речь шла о развитии  инвестиционной активности и безопасности ведения бизнеса в России.</w:t>
        </w:r>
        <w:r>
          <w:rPr>
            <w:webHidden/>
          </w:rPr>
          <w:tab/>
        </w:r>
        <w:r>
          <w:rPr>
            <w:webHidden/>
          </w:rPr>
          <w:fldChar w:fldCharType="begin"/>
        </w:r>
        <w:r>
          <w:rPr>
            <w:webHidden/>
          </w:rPr>
          <w:instrText xml:space="preserve"> PAGEREF _Toc242775451 \h </w:instrText>
        </w:r>
        <w:r>
          <w:rPr>
            <w:webHidden/>
          </w:rPr>
        </w:r>
        <w:r>
          <w:rPr>
            <w:webHidden/>
          </w:rPr>
          <w:fldChar w:fldCharType="separate"/>
        </w:r>
        <w:r w:rsidR="007C2522">
          <w:rPr>
            <w:webHidden/>
          </w:rPr>
          <w:t>66</w:t>
        </w:r>
        <w:r>
          <w:rPr>
            <w:webHidden/>
          </w:rPr>
          <w:fldChar w:fldCharType="end"/>
        </w:r>
      </w:hyperlink>
    </w:p>
    <w:p w14:paraId="15556A8C" w14:textId="40CCAD9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52" w:history="1">
        <w:r w:rsidRPr="004D5653">
          <w:rPr>
            <w:rStyle w:val="a3"/>
            <w:noProof/>
          </w:rPr>
          <w:t>Российская газета, 13.10.2026, Рынок труда входит в норму</w:t>
        </w:r>
        <w:r>
          <w:rPr>
            <w:noProof/>
            <w:webHidden/>
          </w:rPr>
          <w:tab/>
        </w:r>
        <w:r>
          <w:rPr>
            <w:noProof/>
            <w:webHidden/>
          </w:rPr>
          <w:fldChar w:fldCharType="begin"/>
        </w:r>
        <w:r>
          <w:rPr>
            <w:noProof/>
            <w:webHidden/>
          </w:rPr>
          <w:instrText xml:space="preserve"> PAGEREF _Toc242775452 \h </w:instrText>
        </w:r>
        <w:r>
          <w:rPr>
            <w:noProof/>
            <w:webHidden/>
          </w:rPr>
        </w:r>
        <w:r>
          <w:rPr>
            <w:noProof/>
            <w:webHidden/>
          </w:rPr>
          <w:fldChar w:fldCharType="separate"/>
        </w:r>
        <w:r w:rsidR="007C2522">
          <w:rPr>
            <w:noProof/>
            <w:webHidden/>
          </w:rPr>
          <w:t>67</w:t>
        </w:r>
        <w:r>
          <w:rPr>
            <w:noProof/>
            <w:webHidden/>
          </w:rPr>
          <w:fldChar w:fldCharType="end"/>
        </w:r>
      </w:hyperlink>
    </w:p>
    <w:p w14:paraId="08E5440C" w14:textId="4B377DF7" w:rsidR="0094449B" w:rsidRDefault="0094449B">
      <w:pPr>
        <w:pStyle w:val="31"/>
        <w:rPr>
          <w:rFonts w:asciiTheme="minorHAnsi" w:eastAsiaTheme="minorEastAsia" w:hAnsiTheme="minorHAnsi" w:cstheme="minorBidi"/>
          <w:sz w:val="22"/>
          <w:szCs w:val="22"/>
        </w:rPr>
      </w:pPr>
      <w:hyperlink w:anchor="_Toc242775453" w:history="1">
        <w:r w:rsidRPr="004D5653">
          <w:rPr>
            <w:rStyle w:val="a3"/>
          </w:rPr>
          <w:t>В крупных регионах рынок труда начинает остывать. Например,  безработных за год заметно прибавилось: в Москве - на 70%, на Урале - на  84%. На самом деле это не кризис, считают эксперты, а возвращение к  обычному состоянию после того, как безработица упала до 2,1%. Просто  компании стали реже брать людей и чаще увольнять. Обсудим тему с доктором  социологических наук, профессором Финансового университета при  правительстве РФ Павлом Разовым.</w:t>
        </w:r>
        <w:r>
          <w:rPr>
            <w:webHidden/>
          </w:rPr>
          <w:tab/>
        </w:r>
        <w:r>
          <w:rPr>
            <w:webHidden/>
          </w:rPr>
          <w:fldChar w:fldCharType="begin"/>
        </w:r>
        <w:r>
          <w:rPr>
            <w:webHidden/>
          </w:rPr>
          <w:instrText xml:space="preserve"> PAGEREF _Toc242775453 \h </w:instrText>
        </w:r>
        <w:r>
          <w:rPr>
            <w:webHidden/>
          </w:rPr>
        </w:r>
        <w:r>
          <w:rPr>
            <w:webHidden/>
          </w:rPr>
          <w:fldChar w:fldCharType="separate"/>
        </w:r>
        <w:r w:rsidR="007C2522">
          <w:rPr>
            <w:webHidden/>
          </w:rPr>
          <w:t>67</w:t>
        </w:r>
        <w:r>
          <w:rPr>
            <w:webHidden/>
          </w:rPr>
          <w:fldChar w:fldCharType="end"/>
        </w:r>
      </w:hyperlink>
    </w:p>
    <w:p w14:paraId="5E7022E6" w14:textId="2B21C9A3"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54" w:history="1">
        <w:r w:rsidRPr="004D5653">
          <w:rPr>
            <w:rStyle w:val="a3"/>
            <w:noProof/>
          </w:rPr>
          <w:t>Ведомости, 13.10.2026, Аналитики «Сбера» указали на сокращение дефицита кадров за счет пожилых</w:t>
        </w:r>
        <w:r>
          <w:rPr>
            <w:noProof/>
            <w:webHidden/>
          </w:rPr>
          <w:tab/>
        </w:r>
        <w:r>
          <w:rPr>
            <w:noProof/>
            <w:webHidden/>
          </w:rPr>
          <w:fldChar w:fldCharType="begin"/>
        </w:r>
        <w:r>
          <w:rPr>
            <w:noProof/>
            <w:webHidden/>
          </w:rPr>
          <w:instrText xml:space="preserve"> PAGEREF _Toc242775454 \h </w:instrText>
        </w:r>
        <w:r>
          <w:rPr>
            <w:noProof/>
            <w:webHidden/>
          </w:rPr>
        </w:r>
        <w:r>
          <w:rPr>
            <w:noProof/>
            <w:webHidden/>
          </w:rPr>
          <w:fldChar w:fldCharType="separate"/>
        </w:r>
        <w:r w:rsidR="007C2522">
          <w:rPr>
            <w:noProof/>
            <w:webHidden/>
          </w:rPr>
          <w:t>72</w:t>
        </w:r>
        <w:r>
          <w:rPr>
            <w:noProof/>
            <w:webHidden/>
          </w:rPr>
          <w:fldChar w:fldCharType="end"/>
        </w:r>
      </w:hyperlink>
    </w:p>
    <w:p w14:paraId="0EF7C7A5" w14:textId="429D0E76" w:rsidR="0094449B" w:rsidRDefault="0094449B">
      <w:pPr>
        <w:pStyle w:val="31"/>
        <w:rPr>
          <w:rFonts w:asciiTheme="minorHAnsi" w:eastAsiaTheme="minorEastAsia" w:hAnsiTheme="minorHAnsi" w:cstheme="minorBidi"/>
          <w:sz w:val="22"/>
          <w:szCs w:val="22"/>
        </w:rPr>
      </w:pPr>
      <w:hyperlink w:anchor="_Toc242775455" w:history="1">
        <w:r w:rsidRPr="004D5653">
          <w:rPr>
            <w:rStyle w:val="a3"/>
          </w:rPr>
          <w:t>Рост участия на рынке труда людей 55 лет и старше обеспечил большую часть общего прироста рабочей силы за период с 2021 по 2025 г., говорится в исследовании Центра макроэкономических исследований (ЦМИ) Сбербанка "Термометр рынка труда. Рынок труда России: что произошло, где росли зарплаты и чего ждать до 2029". Документ подготовлен в преддверии конференции компании "Больше чем обучение".</w:t>
        </w:r>
        <w:r>
          <w:rPr>
            <w:webHidden/>
          </w:rPr>
          <w:tab/>
        </w:r>
        <w:r>
          <w:rPr>
            <w:webHidden/>
          </w:rPr>
          <w:fldChar w:fldCharType="begin"/>
        </w:r>
        <w:r>
          <w:rPr>
            <w:webHidden/>
          </w:rPr>
          <w:instrText xml:space="preserve"> PAGEREF _Toc242775455 \h </w:instrText>
        </w:r>
        <w:r>
          <w:rPr>
            <w:webHidden/>
          </w:rPr>
        </w:r>
        <w:r>
          <w:rPr>
            <w:webHidden/>
          </w:rPr>
          <w:fldChar w:fldCharType="separate"/>
        </w:r>
        <w:r w:rsidR="007C2522">
          <w:rPr>
            <w:webHidden/>
          </w:rPr>
          <w:t>72</w:t>
        </w:r>
        <w:r>
          <w:rPr>
            <w:webHidden/>
          </w:rPr>
          <w:fldChar w:fldCharType="end"/>
        </w:r>
      </w:hyperlink>
    </w:p>
    <w:p w14:paraId="52B2C29B" w14:textId="2FE479A0"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56" w:history="1">
        <w:r w:rsidRPr="004D5653">
          <w:rPr>
            <w:rStyle w:val="a3"/>
            <w:noProof/>
          </w:rPr>
          <w:t>Ведомости, 12.10.2026, Путин: государство должно защищать интересы российского бизнеса</w:t>
        </w:r>
        <w:r>
          <w:rPr>
            <w:noProof/>
            <w:webHidden/>
          </w:rPr>
          <w:tab/>
        </w:r>
        <w:r>
          <w:rPr>
            <w:noProof/>
            <w:webHidden/>
          </w:rPr>
          <w:fldChar w:fldCharType="begin"/>
        </w:r>
        <w:r>
          <w:rPr>
            <w:noProof/>
            <w:webHidden/>
          </w:rPr>
          <w:instrText xml:space="preserve"> PAGEREF _Toc242775456 \h </w:instrText>
        </w:r>
        <w:r>
          <w:rPr>
            <w:noProof/>
            <w:webHidden/>
          </w:rPr>
        </w:r>
        <w:r>
          <w:rPr>
            <w:noProof/>
            <w:webHidden/>
          </w:rPr>
          <w:fldChar w:fldCharType="separate"/>
        </w:r>
        <w:r w:rsidR="007C2522">
          <w:rPr>
            <w:noProof/>
            <w:webHidden/>
          </w:rPr>
          <w:t>75</w:t>
        </w:r>
        <w:r>
          <w:rPr>
            <w:noProof/>
            <w:webHidden/>
          </w:rPr>
          <w:fldChar w:fldCharType="end"/>
        </w:r>
      </w:hyperlink>
    </w:p>
    <w:p w14:paraId="2EE0A0F5" w14:textId="7C8B69AF" w:rsidR="0094449B" w:rsidRDefault="0094449B">
      <w:pPr>
        <w:pStyle w:val="31"/>
        <w:rPr>
          <w:rFonts w:asciiTheme="minorHAnsi" w:eastAsiaTheme="minorEastAsia" w:hAnsiTheme="minorHAnsi" w:cstheme="minorBidi"/>
          <w:sz w:val="22"/>
          <w:szCs w:val="22"/>
        </w:rPr>
      </w:pPr>
      <w:hyperlink w:anchor="_Toc242775457" w:history="1">
        <w:r w:rsidRPr="004D5653">
          <w:rPr>
            <w:rStyle w:val="a3"/>
          </w:rPr>
          <w:t>Российский бизнес должен чувствовать себя в безопасности и понимать, что государство защищает его интересы. Об этом заявил президент РФ Владимир Путин на встрече в Кремле с председателем «Деловой России» Алексеем Репиком.</w:t>
        </w:r>
        <w:r>
          <w:rPr>
            <w:webHidden/>
          </w:rPr>
          <w:tab/>
        </w:r>
        <w:r>
          <w:rPr>
            <w:webHidden/>
          </w:rPr>
          <w:fldChar w:fldCharType="begin"/>
        </w:r>
        <w:r>
          <w:rPr>
            <w:webHidden/>
          </w:rPr>
          <w:instrText xml:space="preserve"> PAGEREF _Toc242775457 \h </w:instrText>
        </w:r>
        <w:r>
          <w:rPr>
            <w:webHidden/>
          </w:rPr>
        </w:r>
        <w:r>
          <w:rPr>
            <w:webHidden/>
          </w:rPr>
          <w:fldChar w:fldCharType="separate"/>
        </w:r>
        <w:r w:rsidR="007C2522">
          <w:rPr>
            <w:webHidden/>
          </w:rPr>
          <w:t>75</w:t>
        </w:r>
        <w:r>
          <w:rPr>
            <w:webHidden/>
          </w:rPr>
          <w:fldChar w:fldCharType="end"/>
        </w:r>
      </w:hyperlink>
    </w:p>
    <w:p w14:paraId="7A8B9903" w14:textId="58FA3D1B"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58" w:history="1">
        <w:r w:rsidRPr="004D5653">
          <w:rPr>
            <w:rStyle w:val="a3"/>
            <w:noProof/>
          </w:rPr>
          <w:t>Ведомости, 12.10.2026, Репик предложил Путину выдавать компаниям инвестиционные налоговые сертификаты</w:t>
        </w:r>
        <w:r>
          <w:rPr>
            <w:noProof/>
            <w:webHidden/>
          </w:rPr>
          <w:tab/>
        </w:r>
        <w:r>
          <w:rPr>
            <w:noProof/>
            <w:webHidden/>
          </w:rPr>
          <w:fldChar w:fldCharType="begin"/>
        </w:r>
        <w:r>
          <w:rPr>
            <w:noProof/>
            <w:webHidden/>
          </w:rPr>
          <w:instrText xml:space="preserve"> PAGEREF _Toc242775458 \h </w:instrText>
        </w:r>
        <w:r>
          <w:rPr>
            <w:noProof/>
            <w:webHidden/>
          </w:rPr>
        </w:r>
        <w:r>
          <w:rPr>
            <w:noProof/>
            <w:webHidden/>
          </w:rPr>
          <w:fldChar w:fldCharType="separate"/>
        </w:r>
        <w:r w:rsidR="007C2522">
          <w:rPr>
            <w:noProof/>
            <w:webHidden/>
          </w:rPr>
          <w:t>75</w:t>
        </w:r>
        <w:r>
          <w:rPr>
            <w:noProof/>
            <w:webHidden/>
          </w:rPr>
          <w:fldChar w:fldCharType="end"/>
        </w:r>
      </w:hyperlink>
    </w:p>
    <w:p w14:paraId="587A0944" w14:textId="133F4BA8" w:rsidR="0094449B" w:rsidRDefault="0094449B">
      <w:pPr>
        <w:pStyle w:val="31"/>
        <w:rPr>
          <w:rFonts w:asciiTheme="minorHAnsi" w:eastAsiaTheme="minorEastAsia" w:hAnsiTheme="minorHAnsi" w:cstheme="minorBidi"/>
          <w:sz w:val="22"/>
          <w:szCs w:val="22"/>
        </w:rPr>
      </w:pPr>
      <w:hyperlink w:anchor="_Toc242775459" w:history="1">
        <w:r w:rsidRPr="004D5653">
          <w:rPr>
            <w:rStyle w:val="a3"/>
          </w:rPr>
          <w:t>Председатель «Деловой России» Алексей Репик на встрече с президентом России Владимиром Путиным представил идею инвестиционного налогового сертификата, который позволит компаниям направлять будущий прирост прибыли на финансирование новых проектов.</w:t>
        </w:r>
        <w:r>
          <w:rPr>
            <w:webHidden/>
          </w:rPr>
          <w:tab/>
        </w:r>
        <w:r>
          <w:rPr>
            <w:webHidden/>
          </w:rPr>
          <w:fldChar w:fldCharType="begin"/>
        </w:r>
        <w:r>
          <w:rPr>
            <w:webHidden/>
          </w:rPr>
          <w:instrText xml:space="preserve"> PAGEREF _Toc242775459 \h </w:instrText>
        </w:r>
        <w:r>
          <w:rPr>
            <w:webHidden/>
          </w:rPr>
        </w:r>
        <w:r>
          <w:rPr>
            <w:webHidden/>
          </w:rPr>
          <w:fldChar w:fldCharType="separate"/>
        </w:r>
        <w:r w:rsidR="007C2522">
          <w:rPr>
            <w:webHidden/>
          </w:rPr>
          <w:t>75</w:t>
        </w:r>
        <w:r>
          <w:rPr>
            <w:webHidden/>
          </w:rPr>
          <w:fldChar w:fldCharType="end"/>
        </w:r>
      </w:hyperlink>
    </w:p>
    <w:p w14:paraId="5CC2553C" w14:textId="65DCD13F"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60" w:history="1">
        <w:r w:rsidRPr="004D5653">
          <w:rPr>
            <w:rStyle w:val="a3"/>
            <w:noProof/>
          </w:rPr>
          <w:t>Ведомости, 05.10.2026, Минфин оценил эффективность отраслевых налоговых льгот</w:t>
        </w:r>
        <w:r>
          <w:rPr>
            <w:noProof/>
            <w:webHidden/>
          </w:rPr>
          <w:tab/>
        </w:r>
        <w:r>
          <w:rPr>
            <w:noProof/>
            <w:webHidden/>
          </w:rPr>
          <w:fldChar w:fldCharType="begin"/>
        </w:r>
        <w:r>
          <w:rPr>
            <w:noProof/>
            <w:webHidden/>
          </w:rPr>
          <w:instrText xml:space="preserve"> PAGEREF _Toc242775460 \h </w:instrText>
        </w:r>
        <w:r>
          <w:rPr>
            <w:noProof/>
            <w:webHidden/>
          </w:rPr>
        </w:r>
        <w:r>
          <w:rPr>
            <w:noProof/>
            <w:webHidden/>
          </w:rPr>
          <w:fldChar w:fldCharType="separate"/>
        </w:r>
        <w:r w:rsidR="007C2522">
          <w:rPr>
            <w:noProof/>
            <w:webHidden/>
          </w:rPr>
          <w:t>76</w:t>
        </w:r>
        <w:r>
          <w:rPr>
            <w:noProof/>
            <w:webHidden/>
          </w:rPr>
          <w:fldChar w:fldCharType="end"/>
        </w:r>
      </w:hyperlink>
    </w:p>
    <w:p w14:paraId="264CCF57" w14:textId="33F88911" w:rsidR="0094449B" w:rsidRDefault="0094449B">
      <w:pPr>
        <w:pStyle w:val="31"/>
        <w:rPr>
          <w:rFonts w:asciiTheme="minorHAnsi" w:eastAsiaTheme="minorEastAsia" w:hAnsiTheme="minorHAnsi" w:cstheme="minorBidi"/>
          <w:sz w:val="22"/>
          <w:szCs w:val="22"/>
        </w:rPr>
      </w:pPr>
      <w:hyperlink w:anchor="_Toc242775461" w:history="1">
        <w:r w:rsidRPr="004D5653">
          <w:rPr>
            <w:rStyle w:val="a3"/>
          </w:rPr>
          <w:t>Минфин проанализировал влияние налоговых льгот на деятельность плательщиков из отраслей общественного питания, туризма, информационных технологий и радиоэлектроники. Это следует из материала к "Основным направлениям бюджетной, налоговой и таможенно-тарифной политики на 2026 г. и на плановый период 2027 и 2028 гг.", с которым ознакомились "Ведомости". Документ вместе с проектом федерального бюджета правительство 1 октября внесло в Госдуму.</w:t>
        </w:r>
        <w:r>
          <w:rPr>
            <w:webHidden/>
          </w:rPr>
          <w:tab/>
        </w:r>
        <w:r>
          <w:rPr>
            <w:webHidden/>
          </w:rPr>
          <w:fldChar w:fldCharType="begin"/>
        </w:r>
        <w:r>
          <w:rPr>
            <w:webHidden/>
          </w:rPr>
          <w:instrText xml:space="preserve"> PAGEREF _Toc242775461 \h </w:instrText>
        </w:r>
        <w:r>
          <w:rPr>
            <w:webHidden/>
          </w:rPr>
        </w:r>
        <w:r>
          <w:rPr>
            <w:webHidden/>
          </w:rPr>
          <w:fldChar w:fldCharType="separate"/>
        </w:r>
        <w:r w:rsidR="007C2522">
          <w:rPr>
            <w:webHidden/>
          </w:rPr>
          <w:t>76</w:t>
        </w:r>
        <w:r>
          <w:rPr>
            <w:webHidden/>
          </w:rPr>
          <w:fldChar w:fldCharType="end"/>
        </w:r>
      </w:hyperlink>
    </w:p>
    <w:p w14:paraId="6BBB0FB3" w14:textId="39BED963"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62" w:history="1">
        <w:r w:rsidRPr="004D5653">
          <w:rPr>
            <w:rStyle w:val="a3"/>
            <w:noProof/>
          </w:rPr>
          <w:t>Ведомости, 13.10.2026, Как прошло обсуждение закона о бюджете в профильном комитете Госдумы</w:t>
        </w:r>
        <w:r>
          <w:rPr>
            <w:noProof/>
            <w:webHidden/>
          </w:rPr>
          <w:tab/>
        </w:r>
        <w:r>
          <w:rPr>
            <w:noProof/>
            <w:webHidden/>
          </w:rPr>
          <w:fldChar w:fldCharType="begin"/>
        </w:r>
        <w:r>
          <w:rPr>
            <w:noProof/>
            <w:webHidden/>
          </w:rPr>
          <w:instrText xml:space="preserve"> PAGEREF _Toc242775462 \h </w:instrText>
        </w:r>
        <w:r>
          <w:rPr>
            <w:noProof/>
            <w:webHidden/>
          </w:rPr>
        </w:r>
        <w:r>
          <w:rPr>
            <w:noProof/>
            <w:webHidden/>
          </w:rPr>
          <w:fldChar w:fldCharType="separate"/>
        </w:r>
        <w:r w:rsidR="007C2522">
          <w:rPr>
            <w:noProof/>
            <w:webHidden/>
          </w:rPr>
          <w:t>79</w:t>
        </w:r>
        <w:r>
          <w:rPr>
            <w:noProof/>
            <w:webHidden/>
          </w:rPr>
          <w:fldChar w:fldCharType="end"/>
        </w:r>
      </w:hyperlink>
    </w:p>
    <w:p w14:paraId="025630BB" w14:textId="32533AC1" w:rsidR="0094449B" w:rsidRDefault="0094449B">
      <w:pPr>
        <w:pStyle w:val="31"/>
        <w:rPr>
          <w:rFonts w:asciiTheme="minorHAnsi" w:eastAsiaTheme="minorEastAsia" w:hAnsiTheme="minorHAnsi" w:cstheme="minorBidi"/>
          <w:sz w:val="22"/>
          <w:szCs w:val="22"/>
        </w:rPr>
      </w:pPr>
      <w:hyperlink w:anchor="_Toc242775463" w:history="1">
        <w:r w:rsidRPr="004D5653">
          <w:rPr>
            <w:rStyle w:val="a3"/>
          </w:rPr>
          <w:t>Комитет Госдумы по бюджету и налогам начал рассмотрение проекта бюджета на будущую трехлетку. Первое из серии заседаний состоялось 12 октября. Документ традиционно представлял министр финансов Антон Силуанов, также депутаты заслушали выступления министра экономического развития Максима Решетникова и главы Счетной палаты Бориса Ковальчука.</w:t>
        </w:r>
        <w:r>
          <w:rPr>
            <w:webHidden/>
          </w:rPr>
          <w:tab/>
        </w:r>
        <w:r>
          <w:rPr>
            <w:webHidden/>
          </w:rPr>
          <w:fldChar w:fldCharType="begin"/>
        </w:r>
        <w:r>
          <w:rPr>
            <w:webHidden/>
          </w:rPr>
          <w:instrText xml:space="preserve"> PAGEREF _Toc242775463 \h </w:instrText>
        </w:r>
        <w:r>
          <w:rPr>
            <w:webHidden/>
          </w:rPr>
        </w:r>
        <w:r>
          <w:rPr>
            <w:webHidden/>
          </w:rPr>
          <w:fldChar w:fldCharType="separate"/>
        </w:r>
        <w:r w:rsidR="007C2522">
          <w:rPr>
            <w:webHidden/>
          </w:rPr>
          <w:t>79</w:t>
        </w:r>
        <w:r>
          <w:rPr>
            <w:webHidden/>
          </w:rPr>
          <w:fldChar w:fldCharType="end"/>
        </w:r>
      </w:hyperlink>
    </w:p>
    <w:p w14:paraId="3F981C39" w14:textId="64B2E0BF"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64" w:history="1">
        <w:r w:rsidRPr="004D5653">
          <w:rPr>
            <w:rStyle w:val="a3"/>
            <w:noProof/>
          </w:rPr>
          <w:t>Парламентская газета, 12.10.2026, В Минфине назвали главные приоритеты бюджета на 2027-2029 годы</w:t>
        </w:r>
        <w:r>
          <w:rPr>
            <w:noProof/>
            <w:webHidden/>
          </w:rPr>
          <w:tab/>
        </w:r>
        <w:r>
          <w:rPr>
            <w:noProof/>
            <w:webHidden/>
          </w:rPr>
          <w:fldChar w:fldCharType="begin"/>
        </w:r>
        <w:r>
          <w:rPr>
            <w:noProof/>
            <w:webHidden/>
          </w:rPr>
          <w:instrText xml:space="preserve"> PAGEREF _Toc242775464 \h </w:instrText>
        </w:r>
        <w:r>
          <w:rPr>
            <w:noProof/>
            <w:webHidden/>
          </w:rPr>
        </w:r>
        <w:r>
          <w:rPr>
            <w:noProof/>
            <w:webHidden/>
          </w:rPr>
          <w:fldChar w:fldCharType="separate"/>
        </w:r>
        <w:r w:rsidR="007C2522">
          <w:rPr>
            <w:noProof/>
            <w:webHidden/>
          </w:rPr>
          <w:t>81</w:t>
        </w:r>
        <w:r>
          <w:rPr>
            <w:noProof/>
            <w:webHidden/>
          </w:rPr>
          <w:fldChar w:fldCharType="end"/>
        </w:r>
      </w:hyperlink>
    </w:p>
    <w:p w14:paraId="497F8994" w14:textId="635B3BCE" w:rsidR="0094449B" w:rsidRDefault="0094449B">
      <w:pPr>
        <w:pStyle w:val="31"/>
        <w:rPr>
          <w:rFonts w:asciiTheme="minorHAnsi" w:eastAsiaTheme="minorEastAsia" w:hAnsiTheme="minorHAnsi" w:cstheme="minorBidi"/>
          <w:sz w:val="22"/>
          <w:szCs w:val="22"/>
        </w:rPr>
      </w:pPr>
      <w:hyperlink w:anchor="_Toc242775465" w:history="1">
        <w:r w:rsidRPr="004D5653">
          <w:rPr>
            <w:rStyle w:val="a3"/>
          </w:rPr>
          <w:t>Основными приоритетами бюджетной политики на предстоящие три года является выполнение социальных обязательств, обеспечение обороноспособности страны и достижение национальных целей развития. Об этом сообщила директор департамента межбюджетных отношений Министерства финансов РФ Лариса Ерошкина на заседании Комитета Госдумы по развитию Дальнего Востока и Арктики 12 октября.</w:t>
        </w:r>
        <w:r>
          <w:rPr>
            <w:webHidden/>
          </w:rPr>
          <w:tab/>
        </w:r>
        <w:r>
          <w:rPr>
            <w:webHidden/>
          </w:rPr>
          <w:fldChar w:fldCharType="begin"/>
        </w:r>
        <w:r>
          <w:rPr>
            <w:webHidden/>
          </w:rPr>
          <w:instrText xml:space="preserve"> PAGEREF _Toc242775465 \h </w:instrText>
        </w:r>
        <w:r>
          <w:rPr>
            <w:webHidden/>
          </w:rPr>
        </w:r>
        <w:r>
          <w:rPr>
            <w:webHidden/>
          </w:rPr>
          <w:fldChar w:fldCharType="separate"/>
        </w:r>
        <w:r w:rsidR="007C2522">
          <w:rPr>
            <w:webHidden/>
          </w:rPr>
          <w:t>81</w:t>
        </w:r>
        <w:r>
          <w:rPr>
            <w:webHidden/>
          </w:rPr>
          <w:fldChar w:fldCharType="end"/>
        </w:r>
      </w:hyperlink>
    </w:p>
    <w:p w14:paraId="3CCDDF90" w14:textId="5E0C758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66" w:history="1">
        <w:r w:rsidRPr="004D5653">
          <w:rPr>
            <w:rStyle w:val="a3"/>
            <w:noProof/>
          </w:rPr>
          <w:t>Известия, 12.10.2026, Силуанов отметил устойчивость бюджета России к изменениям на мировых рынках</w:t>
        </w:r>
        <w:r>
          <w:rPr>
            <w:noProof/>
            <w:webHidden/>
          </w:rPr>
          <w:tab/>
        </w:r>
        <w:r>
          <w:rPr>
            <w:noProof/>
            <w:webHidden/>
          </w:rPr>
          <w:fldChar w:fldCharType="begin"/>
        </w:r>
        <w:r>
          <w:rPr>
            <w:noProof/>
            <w:webHidden/>
          </w:rPr>
          <w:instrText xml:space="preserve"> PAGEREF _Toc242775466 \h </w:instrText>
        </w:r>
        <w:r>
          <w:rPr>
            <w:noProof/>
            <w:webHidden/>
          </w:rPr>
        </w:r>
        <w:r>
          <w:rPr>
            <w:noProof/>
            <w:webHidden/>
          </w:rPr>
          <w:fldChar w:fldCharType="separate"/>
        </w:r>
        <w:r w:rsidR="007C2522">
          <w:rPr>
            <w:noProof/>
            <w:webHidden/>
          </w:rPr>
          <w:t>82</w:t>
        </w:r>
        <w:r>
          <w:rPr>
            <w:noProof/>
            <w:webHidden/>
          </w:rPr>
          <w:fldChar w:fldCharType="end"/>
        </w:r>
      </w:hyperlink>
    </w:p>
    <w:p w14:paraId="41066743" w14:textId="38F41B7E" w:rsidR="0094449B" w:rsidRDefault="0094449B">
      <w:pPr>
        <w:pStyle w:val="31"/>
        <w:rPr>
          <w:rFonts w:asciiTheme="minorHAnsi" w:eastAsiaTheme="minorEastAsia" w:hAnsiTheme="minorHAnsi" w:cstheme="minorBidi"/>
          <w:sz w:val="22"/>
          <w:szCs w:val="22"/>
        </w:rPr>
      </w:pPr>
      <w:hyperlink w:anchor="_Toc242775467" w:history="1">
        <w:r w:rsidRPr="004D5653">
          <w:rPr>
            <w:rStyle w:val="a3"/>
          </w:rPr>
          <w:t>Бюджет России сформировали с учетом возможных сценариев развития ситуации на мировых рынках и в глобальной экономике. Об этом 12 октября заявил министр финансов РФ Антон Силуанов на заседании комитета Госдумы по бюджету и налогам на 2027-2029 годы. «Бюджет был подготовлен с учетом устойчивости к любым сценариям развития ситуации на международных рынках и в мировой экономике», - уточнил он.</w:t>
        </w:r>
        <w:r>
          <w:rPr>
            <w:webHidden/>
          </w:rPr>
          <w:tab/>
        </w:r>
        <w:r>
          <w:rPr>
            <w:webHidden/>
          </w:rPr>
          <w:fldChar w:fldCharType="begin"/>
        </w:r>
        <w:r>
          <w:rPr>
            <w:webHidden/>
          </w:rPr>
          <w:instrText xml:space="preserve"> PAGEREF _Toc242775467 \h </w:instrText>
        </w:r>
        <w:r>
          <w:rPr>
            <w:webHidden/>
          </w:rPr>
        </w:r>
        <w:r>
          <w:rPr>
            <w:webHidden/>
          </w:rPr>
          <w:fldChar w:fldCharType="separate"/>
        </w:r>
        <w:r w:rsidR="007C2522">
          <w:rPr>
            <w:webHidden/>
          </w:rPr>
          <w:t>82</w:t>
        </w:r>
        <w:r>
          <w:rPr>
            <w:webHidden/>
          </w:rPr>
          <w:fldChar w:fldCharType="end"/>
        </w:r>
      </w:hyperlink>
    </w:p>
    <w:p w14:paraId="2DB447EA" w14:textId="3E78CC8E"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68" w:history="1">
        <w:r w:rsidRPr="004D5653">
          <w:rPr>
            <w:rStyle w:val="a3"/>
            <w:noProof/>
          </w:rPr>
          <w:t>МК, 12.10.2026, Проект бюджета на 2027-29: слово «пессимистический» кабмин не использует в принципе</w:t>
        </w:r>
        <w:r>
          <w:rPr>
            <w:noProof/>
            <w:webHidden/>
          </w:rPr>
          <w:tab/>
        </w:r>
        <w:r>
          <w:rPr>
            <w:noProof/>
            <w:webHidden/>
          </w:rPr>
          <w:fldChar w:fldCharType="begin"/>
        </w:r>
        <w:r>
          <w:rPr>
            <w:noProof/>
            <w:webHidden/>
          </w:rPr>
          <w:instrText xml:space="preserve"> PAGEREF _Toc242775468 \h </w:instrText>
        </w:r>
        <w:r>
          <w:rPr>
            <w:noProof/>
            <w:webHidden/>
          </w:rPr>
        </w:r>
        <w:r>
          <w:rPr>
            <w:noProof/>
            <w:webHidden/>
          </w:rPr>
          <w:fldChar w:fldCharType="separate"/>
        </w:r>
        <w:r w:rsidR="007C2522">
          <w:rPr>
            <w:noProof/>
            <w:webHidden/>
          </w:rPr>
          <w:t>82</w:t>
        </w:r>
        <w:r>
          <w:rPr>
            <w:noProof/>
            <w:webHidden/>
          </w:rPr>
          <w:fldChar w:fldCharType="end"/>
        </w:r>
      </w:hyperlink>
    </w:p>
    <w:p w14:paraId="783795ED" w14:textId="75C95CAF" w:rsidR="0094449B" w:rsidRDefault="0094449B">
      <w:pPr>
        <w:pStyle w:val="31"/>
        <w:rPr>
          <w:rFonts w:asciiTheme="minorHAnsi" w:eastAsiaTheme="minorEastAsia" w:hAnsiTheme="minorHAnsi" w:cstheme="minorBidi"/>
          <w:sz w:val="22"/>
          <w:szCs w:val="22"/>
        </w:rPr>
      </w:pPr>
      <w:hyperlink w:anchor="_Toc242775469" w:history="1">
        <w:r w:rsidRPr="004D5653">
          <w:rPr>
            <w:rStyle w:val="a3"/>
          </w:rPr>
          <w:t>Депутатам не дали времени на раскачку: через десять дней после первого заседания парламентарии нового созыва приступили к рассмотрению одного из самых масштабных и сложных документов - проекта федерального бюджета на 2027-29 гг. Пока на уровне комитетов.</w:t>
        </w:r>
        <w:r>
          <w:rPr>
            <w:webHidden/>
          </w:rPr>
          <w:tab/>
        </w:r>
        <w:r>
          <w:rPr>
            <w:webHidden/>
          </w:rPr>
          <w:fldChar w:fldCharType="begin"/>
        </w:r>
        <w:r>
          <w:rPr>
            <w:webHidden/>
          </w:rPr>
          <w:instrText xml:space="preserve"> PAGEREF _Toc242775469 \h </w:instrText>
        </w:r>
        <w:r>
          <w:rPr>
            <w:webHidden/>
          </w:rPr>
        </w:r>
        <w:r>
          <w:rPr>
            <w:webHidden/>
          </w:rPr>
          <w:fldChar w:fldCharType="separate"/>
        </w:r>
        <w:r w:rsidR="007C2522">
          <w:rPr>
            <w:webHidden/>
          </w:rPr>
          <w:t>82</w:t>
        </w:r>
        <w:r>
          <w:rPr>
            <w:webHidden/>
          </w:rPr>
          <w:fldChar w:fldCharType="end"/>
        </w:r>
      </w:hyperlink>
    </w:p>
    <w:p w14:paraId="077F8E9A" w14:textId="0EE08357"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70" w:history="1">
        <w:r w:rsidRPr="004D5653">
          <w:rPr>
            <w:rStyle w:val="a3"/>
            <w:noProof/>
          </w:rPr>
          <w:t>РИА Новости, 12.10.2026, Кабмин при подготовке бюджета РФ уделил большое внимание эффективности расходов - Силуанов</w:t>
        </w:r>
        <w:r>
          <w:rPr>
            <w:noProof/>
            <w:webHidden/>
          </w:rPr>
          <w:tab/>
        </w:r>
        <w:r>
          <w:rPr>
            <w:noProof/>
            <w:webHidden/>
          </w:rPr>
          <w:fldChar w:fldCharType="begin"/>
        </w:r>
        <w:r>
          <w:rPr>
            <w:noProof/>
            <w:webHidden/>
          </w:rPr>
          <w:instrText xml:space="preserve"> PAGEREF _Toc242775470 \h </w:instrText>
        </w:r>
        <w:r>
          <w:rPr>
            <w:noProof/>
            <w:webHidden/>
          </w:rPr>
        </w:r>
        <w:r>
          <w:rPr>
            <w:noProof/>
            <w:webHidden/>
          </w:rPr>
          <w:fldChar w:fldCharType="separate"/>
        </w:r>
        <w:r w:rsidR="007C2522">
          <w:rPr>
            <w:noProof/>
            <w:webHidden/>
          </w:rPr>
          <w:t>84</w:t>
        </w:r>
        <w:r>
          <w:rPr>
            <w:noProof/>
            <w:webHidden/>
          </w:rPr>
          <w:fldChar w:fldCharType="end"/>
        </w:r>
      </w:hyperlink>
    </w:p>
    <w:p w14:paraId="438E53D5" w14:textId="751031C9" w:rsidR="0094449B" w:rsidRDefault="0094449B">
      <w:pPr>
        <w:pStyle w:val="31"/>
        <w:rPr>
          <w:rFonts w:asciiTheme="minorHAnsi" w:eastAsiaTheme="minorEastAsia" w:hAnsiTheme="minorHAnsi" w:cstheme="minorBidi"/>
          <w:sz w:val="22"/>
          <w:szCs w:val="22"/>
        </w:rPr>
      </w:pPr>
      <w:hyperlink w:anchor="_Toc242775471" w:history="1">
        <w:r w:rsidRPr="004D5653">
          <w:rPr>
            <w:rStyle w:val="a3"/>
          </w:rPr>
          <w:t>Правительство России при подготовке проекта бюджета на 2027-2029 годы уделяло большое внимание эффективности расходов, заявил министр финансов РФ Антон Силуанов на заседании комитета Госдумы по бюджету и налогам.</w:t>
        </w:r>
        <w:r>
          <w:rPr>
            <w:webHidden/>
          </w:rPr>
          <w:tab/>
        </w:r>
        <w:r>
          <w:rPr>
            <w:webHidden/>
          </w:rPr>
          <w:fldChar w:fldCharType="begin"/>
        </w:r>
        <w:r>
          <w:rPr>
            <w:webHidden/>
          </w:rPr>
          <w:instrText xml:space="preserve"> PAGEREF _Toc242775471 \h </w:instrText>
        </w:r>
        <w:r>
          <w:rPr>
            <w:webHidden/>
          </w:rPr>
        </w:r>
        <w:r>
          <w:rPr>
            <w:webHidden/>
          </w:rPr>
          <w:fldChar w:fldCharType="separate"/>
        </w:r>
        <w:r w:rsidR="007C2522">
          <w:rPr>
            <w:webHidden/>
          </w:rPr>
          <w:t>84</w:t>
        </w:r>
        <w:r>
          <w:rPr>
            <w:webHidden/>
          </w:rPr>
          <w:fldChar w:fldCharType="end"/>
        </w:r>
      </w:hyperlink>
    </w:p>
    <w:p w14:paraId="4632DA76" w14:textId="4A65D93F"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72" w:history="1">
        <w:r w:rsidRPr="004D5653">
          <w:rPr>
            <w:rStyle w:val="a3"/>
            <w:noProof/>
          </w:rPr>
          <w:t>ТАСС, 13.10.2026, Госдума рассмотрит исполнение федерального бюджета за 2025 год</w:t>
        </w:r>
        <w:r>
          <w:rPr>
            <w:noProof/>
            <w:webHidden/>
          </w:rPr>
          <w:tab/>
        </w:r>
        <w:r>
          <w:rPr>
            <w:noProof/>
            <w:webHidden/>
          </w:rPr>
          <w:fldChar w:fldCharType="begin"/>
        </w:r>
        <w:r>
          <w:rPr>
            <w:noProof/>
            <w:webHidden/>
          </w:rPr>
          <w:instrText xml:space="preserve"> PAGEREF _Toc242775472 \h </w:instrText>
        </w:r>
        <w:r>
          <w:rPr>
            <w:noProof/>
            <w:webHidden/>
          </w:rPr>
        </w:r>
        <w:r>
          <w:rPr>
            <w:noProof/>
            <w:webHidden/>
          </w:rPr>
          <w:fldChar w:fldCharType="separate"/>
        </w:r>
        <w:r w:rsidR="007C2522">
          <w:rPr>
            <w:noProof/>
            <w:webHidden/>
          </w:rPr>
          <w:t>85</w:t>
        </w:r>
        <w:r>
          <w:rPr>
            <w:noProof/>
            <w:webHidden/>
          </w:rPr>
          <w:fldChar w:fldCharType="end"/>
        </w:r>
      </w:hyperlink>
    </w:p>
    <w:p w14:paraId="27F3B0AB" w14:textId="4674F132" w:rsidR="0094449B" w:rsidRDefault="0094449B">
      <w:pPr>
        <w:pStyle w:val="31"/>
        <w:rPr>
          <w:rFonts w:asciiTheme="minorHAnsi" w:eastAsiaTheme="minorEastAsia" w:hAnsiTheme="minorHAnsi" w:cstheme="minorBidi"/>
          <w:sz w:val="22"/>
          <w:szCs w:val="22"/>
        </w:rPr>
      </w:pPr>
      <w:hyperlink w:anchor="_Toc242775473" w:history="1">
        <w:r w:rsidRPr="004D5653">
          <w:rPr>
            <w:rStyle w:val="a3"/>
          </w:rPr>
          <w:t>Госдума на пленарном заседании 13 октября рассмотрит отчет об исполнении федерального бюджета за 2025 год, а также отчеты об исполнении бюджетов внебюджетных фондов. Кроме того, в повестке дня заседания - кадровые вопросы.</w:t>
        </w:r>
        <w:r>
          <w:rPr>
            <w:webHidden/>
          </w:rPr>
          <w:tab/>
        </w:r>
        <w:r>
          <w:rPr>
            <w:webHidden/>
          </w:rPr>
          <w:fldChar w:fldCharType="begin"/>
        </w:r>
        <w:r>
          <w:rPr>
            <w:webHidden/>
          </w:rPr>
          <w:instrText xml:space="preserve"> PAGEREF _Toc242775473 \h </w:instrText>
        </w:r>
        <w:r>
          <w:rPr>
            <w:webHidden/>
          </w:rPr>
        </w:r>
        <w:r>
          <w:rPr>
            <w:webHidden/>
          </w:rPr>
          <w:fldChar w:fldCharType="separate"/>
        </w:r>
        <w:r w:rsidR="007C2522">
          <w:rPr>
            <w:webHidden/>
          </w:rPr>
          <w:t>85</w:t>
        </w:r>
        <w:r>
          <w:rPr>
            <w:webHidden/>
          </w:rPr>
          <w:fldChar w:fldCharType="end"/>
        </w:r>
      </w:hyperlink>
    </w:p>
    <w:p w14:paraId="4ACD54C1" w14:textId="6C8A112E"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74" w:history="1">
        <w:r w:rsidRPr="004D5653">
          <w:rPr>
            <w:rStyle w:val="a3"/>
            <w:noProof/>
            <w:lang w:val="en-US"/>
          </w:rPr>
          <w:t>Finversia</w:t>
        </w:r>
        <w:r w:rsidRPr="004D5653">
          <w:rPr>
            <w:rStyle w:val="a3"/>
            <w:noProof/>
          </w:rPr>
          <w:t>, 12.10.2026, Вклады и налоги</w:t>
        </w:r>
        <w:r>
          <w:rPr>
            <w:noProof/>
            <w:webHidden/>
          </w:rPr>
          <w:tab/>
        </w:r>
        <w:r>
          <w:rPr>
            <w:noProof/>
            <w:webHidden/>
          </w:rPr>
          <w:fldChar w:fldCharType="begin"/>
        </w:r>
        <w:r>
          <w:rPr>
            <w:noProof/>
            <w:webHidden/>
          </w:rPr>
          <w:instrText xml:space="preserve"> PAGEREF _Toc242775474 \h </w:instrText>
        </w:r>
        <w:r>
          <w:rPr>
            <w:noProof/>
            <w:webHidden/>
          </w:rPr>
        </w:r>
        <w:r>
          <w:rPr>
            <w:noProof/>
            <w:webHidden/>
          </w:rPr>
          <w:fldChar w:fldCharType="separate"/>
        </w:r>
        <w:r w:rsidR="007C2522">
          <w:rPr>
            <w:noProof/>
            <w:webHidden/>
          </w:rPr>
          <w:t>85</w:t>
        </w:r>
        <w:r>
          <w:rPr>
            <w:noProof/>
            <w:webHidden/>
          </w:rPr>
          <w:fldChar w:fldCharType="end"/>
        </w:r>
      </w:hyperlink>
    </w:p>
    <w:p w14:paraId="423958A3" w14:textId="39CEBFFF" w:rsidR="0094449B" w:rsidRDefault="0094449B">
      <w:pPr>
        <w:pStyle w:val="31"/>
        <w:rPr>
          <w:rFonts w:asciiTheme="minorHAnsi" w:eastAsiaTheme="minorEastAsia" w:hAnsiTheme="minorHAnsi" w:cstheme="minorBidi"/>
          <w:sz w:val="22"/>
          <w:szCs w:val="22"/>
        </w:rPr>
      </w:pPr>
      <w:hyperlink w:anchor="_Toc242775475" w:history="1">
        <w:r w:rsidRPr="004D5653">
          <w:rPr>
            <w:rStyle w:val="a3"/>
          </w:rPr>
          <w:t>Порядок расчета налога на доход от банковских вкладов хотят изменить. Кто заплатит триллион рублей налога на вклады? Заберут ли вкладчики деньги из банков?</w:t>
        </w:r>
        <w:r>
          <w:rPr>
            <w:webHidden/>
          </w:rPr>
          <w:tab/>
        </w:r>
        <w:r>
          <w:rPr>
            <w:webHidden/>
          </w:rPr>
          <w:fldChar w:fldCharType="begin"/>
        </w:r>
        <w:r>
          <w:rPr>
            <w:webHidden/>
          </w:rPr>
          <w:instrText xml:space="preserve"> PAGEREF _Toc242775475 \h </w:instrText>
        </w:r>
        <w:r>
          <w:rPr>
            <w:webHidden/>
          </w:rPr>
        </w:r>
        <w:r>
          <w:rPr>
            <w:webHidden/>
          </w:rPr>
          <w:fldChar w:fldCharType="separate"/>
        </w:r>
        <w:r w:rsidR="007C2522">
          <w:rPr>
            <w:webHidden/>
          </w:rPr>
          <w:t>85</w:t>
        </w:r>
        <w:r>
          <w:rPr>
            <w:webHidden/>
          </w:rPr>
          <w:fldChar w:fldCharType="end"/>
        </w:r>
      </w:hyperlink>
    </w:p>
    <w:p w14:paraId="2D0A4DF7" w14:textId="171E0F9C"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76" w:history="1">
        <w:r w:rsidRPr="004D5653">
          <w:rPr>
            <w:rStyle w:val="a3"/>
            <w:noProof/>
          </w:rPr>
          <w:t>Московская Газета, 12.10.20</w:t>
        </w:r>
        <w:r w:rsidRPr="004D5653">
          <w:rPr>
            <w:rStyle w:val="a3"/>
            <w:noProof/>
          </w:rPr>
          <w:t>2</w:t>
        </w:r>
        <w:r w:rsidRPr="004D5653">
          <w:rPr>
            <w:rStyle w:val="a3"/>
            <w:noProof/>
          </w:rPr>
          <w:t>6, Эксперты назвали риски при отсутствии сбережений</w:t>
        </w:r>
        <w:r>
          <w:rPr>
            <w:noProof/>
            <w:webHidden/>
          </w:rPr>
          <w:tab/>
        </w:r>
        <w:r>
          <w:rPr>
            <w:noProof/>
            <w:webHidden/>
          </w:rPr>
          <w:fldChar w:fldCharType="begin"/>
        </w:r>
        <w:r>
          <w:rPr>
            <w:noProof/>
            <w:webHidden/>
          </w:rPr>
          <w:instrText xml:space="preserve"> PAGEREF _Toc242775476 \h </w:instrText>
        </w:r>
        <w:r>
          <w:rPr>
            <w:noProof/>
            <w:webHidden/>
          </w:rPr>
        </w:r>
        <w:r>
          <w:rPr>
            <w:noProof/>
            <w:webHidden/>
          </w:rPr>
          <w:fldChar w:fldCharType="separate"/>
        </w:r>
        <w:r w:rsidR="007C2522">
          <w:rPr>
            <w:noProof/>
            <w:webHidden/>
          </w:rPr>
          <w:t>88</w:t>
        </w:r>
        <w:r>
          <w:rPr>
            <w:noProof/>
            <w:webHidden/>
          </w:rPr>
          <w:fldChar w:fldCharType="end"/>
        </w:r>
      </w:hyperlink>
    </w:p>
    <w:p w14:paraId="7F5DD405" w14:textId="5B8D6612" w:rsidR="0094449B" w:rsidRDefault="0094449B">
      <w:pPr>
        <w:pStyle w:val="31"/>
        <w:rPr>
          <w:rFonts w:asciiTheme="minorHAnsi" w:eastAsiaTheme="minorEastAsia" w:hAnsiTheme="minorHAnsi" w:cstheme="minorBidi"/>
          <w:sz w:val="22"/>
          <w:szCs w:val="22"/>
        </w:rPr>
      </w:pPr>
      <w:hyperlink w:anchor="_Toc242775477" w:history="1">
        <w:r w:rsidRPr="004D5653">
          <w:rPr>
            <w:rStyle w:val="a3"/>
          </w:rPr>
          <w:t>Стремление копить, а не жить одним днем должно стать привычкой. Регулярно откладывая даже небольшую сумму, каждый гражданин постепенно может создать себе финансовую подушку безопасности на будущее. Значительное количество россиян не имеют сбережений. Чем это объясняется — высокой закредитованностью, убеждением, что тратить деньги надо сейчас, верой в лучшее будущее, где не бывает «черных дней»?</w:t>
        </w:r>
        <w:r>
          <w:rPr>
            <w:webHidden/>
          </w:rPr>
          <w:tab/>
        </w:r>
        <w:r>
          <w:rPr>
            <w:webHidden/>
          </w:rPr>
          <w:fldChar w:fldCharType="begin"/>
        </w:r>
        <w:r>
          <w:rPr>
            <w:webHidden/>
          </w:rPr>
          <w:instrText xml:space="preserve"> PAGEREF _Toc242775477 \h </w:instrText>
        </w:r>
        <w:r>
          <w:rPr>
            <w:webHidden/>
          </w:rPr>
        </w:r>
        <w:r>
          <w:rPr>
            <w:webHidden/>
          </w:rPr>
          <w:fldChar w:fldCharType="separate"/>
        </w:r>
        <w:r w:rsidR="007C2522">
          <w:rPr>
            <w:webHidden/>
          </w:rPr>
          <w:t>88</w:t>
        </w:r>
        <w:r>
          <w:rPr>
            <w:webHidden/>
          </w:rPr>
          <w:fldChar w:fldCharType="end"/>
        </w:r>
      </w:hyperlink>
    </w:p>
    <w:p w14:paraId="4D9BB51C" w14:textId="1EE7CC65"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78" w:history="1">
        <w:r w:rsidRPr="004D5653">
          <w:rPr>
            <w:rStyle w:val="a3"/>
            <w:noProof/>
          </w:rPr>
          <w:t>БИЗНЕС Online, 12.10.2026, Павел Spydell Рябов: «Это смена режима – от «копить под 20 процентов» к «тратить и держать в кеше»</w:t>
        </w:r>
        <w:r>
          <w:rPr>
            <w:noProof/>
            <w:webHidden/>
          </w:rPr>
          <w:tab/>
        </w:r>
        <w:r>
          <w:rPr>
            <w:noProof/>
            <w:webHidden/>
          </w:rPr>
          <w:fldChar w:fldCharType="begin"/>
        </w:r>
        <w:r>
          <w:rPr>
            <w:noProof/>
            <w:webHidden/>
          </w:rPr>
          <w:instrText xml:space="preserve"> PAGEREF _Toc242775478 \h </w:instrText>
        </w:r>
        <w:r>
          <w:rPr>
            <w:noProof/>
            <w:webHidden/>
          </w:rPr>
        </w:r>
        <w:r>
          <w:rPr>
            <w:noProof/>
            <w:webHidden/>
          </w:rPr>
          <w:fldChar w:fldCharType="separate"/>
        </w:r>
        <w:r w:rsidR="007C2522">
          <w:rPr>
            <w:noProof/>
            <w:webHidden/>
          </w:rPr>
          <w:t>90</w:t>
        </w:r>
        <w:r>
          <w:rPr>
            <w:noProof/>
            <w:webHidden/>
          </w:rPr>
          <w:fldChar w:fldCharType="end"/>
        </w:r>
      </w:hyperlink>
    </w:p>
    <w:p w14:paraId="697FBF39" w14:textId="32C5484F" w:rsidR="0094449B" w:rsidRDefault="0094449B">
      <w:pPr>
        <w:pStyle w:val="31"/>
        <w:rPr>
          <w:rFonts w:asciiTheme="minorHAnsi" w:eastAsiaTheme="minorEastAsia" w:hAnsiTheme="minorHAnsi" w:cstheme="minorBidi"/>
          <w:sz w:val="22"/>
          <w:szCs w:val="22"/>
        </w:rPr>
      </w:pPr>
      <w:hyperlink w:anchor="_Toc242775479" w:history="1">
        <w:r w:rsidRPr="004D5653">
          <w:rPr>
            <w:rStyle w:val="a3"/>
          </w:rPr>
          <w:t>«Главное, что нужно понимать: налоговое изъятие растет в экономике, которая не растет… Бюджет собирает больше, чем экономика производит прироста, — и это прямой вычет из сбережений частного сектора, который отразится на потреблении и инвестициях с лагом», — говорит в интервью «БИЗНЕС Online» независимый финансовый аналитик и блогер Павел Spydell Рябов. Он рассказал о том, как будет исполняться бюджет, что происходит на фондовом рынке и с нашими сбережениями (особенно депозитами в банках) и какой проект финансового развития страны на три ближайших года подготовил Центробанк.</w:t>
        </w:r>
        <w:r>
          <w:rPr>
            <w:webHidden/>
          </w:rPr>
          <w:tab/>
        </w:r>
        <w:r>
          <w:rPr>
            <w:webHidden/>
          </w:rPr>
          <w:fldChar w:fldCharType="begin"/>
        </w:r>
        <w:r>
          <w:rPr>
            <w:webHidden/>
          </w:rPr>
          <w:instrText xml:space="preserve"> PAGEREF _Toc242775479 \h </w:instrText>
        </w:r>
        <w:r>
          <w:rPr>
            <w:webHidden/>
          </w:rPr>
        </w:r>
        <w:r>
          <w:rPr>
            <w:webHidden/>
          </w:rPr>
          <w:fldChar w:fldCharType="separate"/>
        </w:r>
        <w:r w:rsidR="007C2522">
          <w:rPr>
            <w:webHidden/>
          </w:rPr>
          <w:t>90</w:t>
        </w:r>
        <w:r>
          <w:rPr>
            <w:webHidden/>
          </w:rPr>
          <w:fldChar w:fldCharType="end"/>
        </w:r>
      </w:hyperlink>
    </w:p>
    <w:p w14:paraId="64D7D58E" w14:textId="540E286E"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80" w:history="1">
        <w:r w:rsidRPr="004D5653">
          <w:rPr>
            <w:rStyle w:val="a3"/>
            <w:noProof/>
          </w:rPr>
          <w:t xml:space="preserve">Bankiros.ru, 12.10.2026, </w:t>
        </w:r>
        <w:r w:rsidRPr="004D5653">
          <w:rPr>
            <w:rStyle w:val="a3"/>
            <w:rFonts w:eastAsia="Verdana"/>
            <w:noProof/>
          </w:rPr>
          <w:t>Налог на вклады в 2027 году: что изменится и кто заплатит больше</w:t>
        </w:r>
        <w:r>
          <w:rPr>
            <w:noProof/>
            <w:webHidden/>
          </w:rPr>
          <w:tab/>
        </w:r>
        <w:r>
          <w:rPr>
            <w:noProof/>
            <w:webHidden/>
          </w:rPr>
          <w:fldChar w:fldCharType="begin"/>
        </w:r>
        <w:r>
          <w:rPr>
            <w:noProof/>
            <w:webHidden/>
          </w:rPr>
          <w:instrText xml:space="preserve"> PAGEREF _Toc242775480 \h </w:instrText>
        </w:r>
        <w:r>
          <w:rPr>
            <w:noProof/>
            <w:webHidden/>
          </w:rPr>
        </w:r>
        <w:r>
          <w:rPr>
            <w:noProof/>
            <w:webHidden/>
          </w:rPr>
          <w:fldChar w:fldCharType="separate"/>
        </w:r>
        <w:r w:rsidR="007C2522">
          <w:rPr>
            <w:noProof/>
            <w:webHidden/>
          </w:rPr>
          <w:t>102</w:t>
        </w:r>
        <w:r>
          <w:rPr>
            <w:noProof/>
            <w:webHidden/>
          </w:rPr>
          <w:fldChar w:fldCharType="end"/>
        </w:r>
      </w:hyperlink>
    </w:p>
    <w:p w14:paraId="47289F59" w14:textId="1C447A0F" w:rsidR="0094449B" w:rsidRDefault="0094449B">
      <w:pPr>
        <w:pStyle w:val="31"/>
        <w:rPr>
          <w:rFonts w:asciiTheme="minorHAnsi" w:eastAsiaTheme="minorEastAsia" w:hAnsiTheme="minorHAnsi" w:cstheme="minorBidi"/>
          <w:sz w:val="22"/>
          <w:szCs w:val="22"/>
        </w:rPr>
      </w:pPr>
      <w:hyperlink w:anchor="_Toc242775481" w:history="1">
        <w:r w:rsidRPr="004D5653">
          <w:rPr>
            <w:rStyle w:val="a3"/>
          </w:rPr>
          <w:t>В 2027 году бюджет рассчитывает получить от налога на проценты по вкладам 1,02 трлн рублей против 631,9 млрд рублей годом ранее. Одновременно правительство предложило изменить правила: банки могут начать удерживать НДФЛ прямо при выплате процентов, а ставка для части вкладчиков будет зависеть от общей суммы соответствующих доходов.</w:t>
        </w:r>
        <w:r>
          <w:rPr>
            <w:webHidden/>
          </w:rPr>
          <w:tab/>
        </w:r>
        <w:r>
          <w:rPr>
            <w:webHidden/>
          </w:rPr>
          <w:fldChar w:fldCharType="begin"/>
        </w:r>
        <w:r>
          <w:rPr>
            <w:webHidden/>
          </w:rPr>
          <w:instrText xml:space="preserve"> PAGEREF _Toc242775481 \h </w:instrText>
        </w:r>
        <w:r>
          <w:rPr>
            <w:webHidden/>
          </w:rPr>
        </w:r>
        <w:r>
          <w:rPr>
            <w:webHidden/>
          </w:rPr>
          <w:fldChar w:fldCharType="separate"/>
        </w:r>
        <w:r w:rsidR="007C2522">
          <w:rPr>
            <w:webHidden/>
          </w:rPr>
          <w:t>102</w:t>
        </w:r>
        <w:r>
          <w:rPr>
            <w:webHidden/>
          </w:rPr>
          <w:fldChar w:fldCharType="end"/>
        </w:r>
      </w:hyperlink>
    </w:p>
    <w:p w14:paraId="7C75EF59" w14:textId="6E3A7FF0"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82" w:history="1">
        <w:r w:rsidRPr="004D5653">
          <w:rPr>
            <w:rStyle w:val="a3"/>
            <w:noProof/>
            <w:lang w:val="en-US"/>
          </w:rPr>
          <w:t>MoneyTimes</w:t>
        </w:r>
        <w:r w:rsidRPr="004D5653">
          <w:rPr>
            <w:rStyle w:val="a3"/>
            <w:noProof/>
          </w:rPr>
          <w:t>, 12.10.2026, Налог на вклады можно уменьшить законно: почему хранить деньги в разных банках бесполезно</w:t>
        </w:r>
        <w:r>
          <w:rPr>
            <w:noProof/>
            <w:webHidden/>
          </w:rPr>
          <w:tab/>
        </w:r>
        <w:r>
          <w:rPr>
            <w:noProof/>
            <w:webHidden/>
          </w:rPr>
          <w:fldChar w:fldCharType="begin"/>
        </w:r>
        <w:r>
          <w:rPr>
            <w:noProof/>
            <w:webHidden/>
          </w:rPr>
          <w:instrText xml:space="preserve"> PAGEREF _Toc242775482 \h </w:instrText>
        </w:r>
        <w:r>
          <w:rPr>
            <w:noProof/>
            <w:webHidden/>
          </w:rPr>
        </w:r>
        <w:r>
          <w:rPr>
            <w:noProof/>
            <w:webHidden/>
          </w:rPr>
          <w:fldChar w:fldCharType="separate"/>
        </w:r>
        <w:r w:rsidR="007C2522">
          <w:rPr>
            <w:noProof/>
            <w:webHidden/>
          </w:rPr>
          <w:t>106</w:t>
        </w:r>
        <w:r>
          <w:rPr>
            <w:noProof/>
            <w:webHidden/>
          </w:rPr>
          <w:fldChar w:fldCharType="end"/>
        </w:r>
      </w:hyperlink>
    </w:p>
    <w:p w14:paraId="536C1740" w14:textId="3C3D8BB7" w:rsidR="0094449B" w:rsidRDefault="0094449B">
      <w:pPr>
        <w:pStyle w:val="31"/>
        <w:rPr>
          <w:rFonts w:asciiTheme="minorHAnsi" w:eastAsiaTheme="minorEastAsia" w:hAnsiTheme="minorHAnsi" w:cstheme="minorBidi"/>
          <w:sz w:val="22"/>
          <w:szCs w:val="22"/>
        </w:rPr>
      </w:pPr>
      <w:hyperlink w:anchor="_Toc242775483" w:history="1">
        <w:r w:rsidRPr="004D5653">
          <w:rPr>
            <w:rStyle w:val="a3"/>
          </w:rPr>
          <w:t>Налог на процентный доход по банковским вкладам стал привычной, но все еще вызывающей вопросы частью финансовой жизни россиян. По мере роста ключевой ставки и увеличения объема сбережений граждан, интерес к законным методам оптимизации налоговых обязательств закономерно растет. Разберемся, как устроена эта система и существуют ли способы сбалансировать личный бюджет без нарушения законодательства.</w:t>
        </w:r>
        <w:r>
          <w:rPr>
            <w:webHidden/>
          </w:rPr>
          <w:tab/>
        </w:r>
        <w:r>
          <w:rPr>
            <w:webHidden/>
          </w:rPr>
          <w:fldChar w:fldCharType="begin"/>
        </w:r>
        <w:r>
          <w:rPr>
            <w:webHidden/>
          </w:rPr>
          <w:instrText xml:space="preserve"> PAGEREF _Toc242775483 \h </w:instrText>
        </w:r>
        <w:r>
          <w:rPr>
            <w:webHidden/>
          </w:rPr>
        </w:r>
        <w:r>
          <w:rPr>
            <w:webHidden/>
          </w:rPr>
          <w:fldChar w:fldCharType="separate"/>
        </w:r>
        <w:r w:rsidR="007C2522">
          <w:rPr>
            <w:webHidden/>
          </w:rPr>
          <w:t>106</w:t>
        </w:r>
        <w:r>
          <w:rPr>
            <w:webHidden/>
          </w:rPr>
          <w:fldChar w:fldCharType="end"/>
        </w:r>
      </w:hyperlink>
    </w:p>
    <w:p w14:paraId="74C4DE12" w14:textId="63211731"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484" w:history="1">
        <w:r w:rsidRPr="004D5653">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_Toc242775484 \h </w:instrText>
        </w:r>
        <w:r>
          <w:rPr>
            <w:noProof/>
            <w:webHidden/>
          </w:rPr>
        </w:r>
        <w:r>
          <w:rPr>
            <w:noProof/>
            <w:webHidden/>
          </w:rPr>
          <w:fldChar w:fldCharType="separate"/>
        </w:r>
        <w:r w:rsidR="007C2522">
          <w:rPr>
            <w:noProof/>
            <w:webHidden/>
          </w:rPr>
          <w:t>109</w:t>
        </w:r>
        <w:r>
          <w:rPr>
            <w:noProof/>
            <w:webHidden/>
          </w:rPr>
          <w:fldChar w:fldCharType="end"/>
        </w:r>
      </w:hyperlink>
    </w:p>
    <w:p w14:paraId="3F8840FD" w14:textId="61EA255F"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485" w:history="1">
        <w:r w:rsidRPr="004D5653">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_Toc242775485 \h </w:instrText>
        </w:r>
        <w:r>
          <w:rPr>
            <w:noProof/>
            <w:webHidden/>
          </w:rPr>
        </w:r>
        <w:r>
          <w:rPr>
            <w:noProof/>
            <w:webHidden/>
          </w:rPr>
          <w:fldChar w:fldCharType="separate"/>
        </w:r>
        <w:r w:rsidR="007C2522">
          <w:rPr>
            <w:noProof/>
            <w:webHidden/>
          </w:rPr>
          <w:t>109</w:t>
        </w:r>
        <w:r>
          <w:rPr>
            <w:noProof/>
            <w:webHidden/>
          </w:rPr>
          <w:fldChar w:fldCharType="end"/>
        </w:r>
      </w:hyperlink>
    </w:p>
    <w:p w14:paraId="69320BD7" w14:textId="53D028AF"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86" w:history="1">
        <w:r w:rsidRPr="004D5653">
          <w:rPr>
            <w:rStyle w:val="a3"/>
            <w:noProof/>
          </w:rPr>
          <w:t>Oxu.Az, 12.10.2026, Пенсионные выплаты в Азербайджане выросли на 10%</w:t>
        </w:r>
        <w:r>
          <w:rPr>
            <w:noProof/>
            <w:webHidden/>
          </w:rPr>
          <w:tab/>
        </w:r>
        <w:r>
          <w:rPr>
            <w:noProof/>
            <w:webHidden/>
          </w:rPr>
          <w:fldChar w:fldCharType="begin"/>
        </w:r>
        <w:r>
          <w:rPr>
            <w:noProof/>
            <w:webHidden/>
          </w:rPr>
          <w:instrText xml:space="preserve"> PAGEREF _Toc242775486 \h </w:instrText>
        </w:r>
        <w:r>
          <w:rPr>
            <w:noProof/>
            <w:webHidden/>
          </w:rPr>
        </w:r>
        <w:r>
          <w:rPr>
            <w:noProof/>
            <w:webHidden/>
          </w:rPr>
          <w:fldChar w:fldCharType="separate"/>
        </w:r>
        <w:r w:rsidR="007C2522">
          <w:rPr>
            <w:noProof/>
            <w:webHidden/>
          </w:rPr>
          <w:t>109</w:t>
        </w:r>
        <w:r>
          <w:rPr>
            <w:noProof/>
            <w:webHidden/>
          </w:rPr>
          <w:fldChar w:fldCharType="end"/>
        </w:r>
      </w:hyperlink>
    </w:p>
    <w:p w14:paraId="3FFD2074" w14:textId="19DB7A63" w:rsidR="0094449B" w:rsidRDefault="0094449B">
      <w:pPr>
        <w:pStyle w:val="31"/>
        <w:rPr>
          <w:rFonts w:asciiTheme="minorHAnsi" w:eastAsiaTheme="minorEastAsia" w:hAnsiTheme="minorHAnsi" w:cstheme="minorBidi"/>
          <w:sz w:val="22"/>
          <w:szCs w:val="22"/>
        </w:rPr>
      </w:pPr>
      <w:hyperlink w:anchor="_Toc242775487" w:history="1">
        <w:r w:rsidRPr="004D5653">
          <w:rPr>
            <w:rStyle w:val="a3"/>
          </w:rPr>
          <w:t>За 9 месяцев 2026 года на пенсионные выплаты направлено 5 млрд 874 млн манатов, что на 10% (548 млн манатов) больше по сравнению с аналогичным периодом прошлого года.</w:t>
        </w:r>
        <w:r>
          <w:rPr>
            <w:webHidden/>
          </w:rPr>
          <w:tab/>
        </w:r>
        <w:r>
          <w:rPr>
            <w:webHidden/>
          </w:rPr>
          <w:fldChar w:fldCharType="begin"/>
        </w:r>
        <w:r>
          <w:rPr>
            <w:webHidden/>
          </w:rPr>
          <w:instrText xml:space="preserve"> PAGEREF _Toc242775487 \h </w:instrText>
        </w:r>
        <w:r>
          <w:rPr>
            <w:webHidden/>
          </w:rPr>
        </w:r>
        <w:r>
          <w:rPr>
            <w:webHidden/>
          </w:rPr>
          <w:fldChar w:fldCharType="separate"/>
        </w:r>
        <w:r w:rsidR="007C2522">
          <w:rPr>
            <w:webHidden/>
          </w:rPr>
          <w:t>109</w:t>
        </w:r>
        <w:r>
          <w:rPr>
            <w:webHidden/>
          </w:rPr>
          <w:fldChar w:fldCharType="end"/>
        </w:r>
      </w:hyperlink>
    </w:p>
    <w:p w14:paraId="6CD2EAD0" w14:textId="6ACD2233"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88" w:history="1">
        <w:r w:rsidRPr="004D5653">
          <w:rPr>
            <w:rStyle w:val="a3"/>
            <w:noProof/>
          </w:rPr>
          <w:t>Oxu.Az, 12.10.2026, Последняя информация о сокращении пенсионных накоплений: процесс обработки данных ещё не завершён?</w:t>
        </w:r>
        <w:r>
          <w:rPr>
            <w:noProof/>
            <w:webHidden/>
          </w:rPr>
          <w:tab/>
        </w:r>
        <w:r>
          <w:rPr>
            <w:noProof/>
            <w:webHidden/>
          </w:rPr>
          <w:fldChar w:fldCharType="begin"/>
        </w:r>
        <w:r>
          <w:rPr>
            <w:noProof/>
            <w:webHidden/>
          </w:rPr>
          <w:instrText xml:space="preserve"> PAGEREF _Toc242775488 \h </w:instrText>
        </w:r>
        <w:r>
          <w:rPr>
            <w:noProof/>
            <w:webHidden/>
          </w:rPr>
        </w:r>
        <w:r>
          <w:rPr>
            <w:noProof/>
            <w:webHidden/>
          </w:rPr>
          <w:fldChar w:fldCharType="separate"/>
        </w:r>
        <w:r w:rsidR="007C2522">
          <w:rPr>
            <w:noProof/>
            <w:webHidden/>
          </w:rPr>
          <w:t>109</w:t>
        </w:r>
        <w:r>
          <w:rPr>
            <w:noProof/>
            <w:webHidden/>
          </w:rPr>
          <w:fldChar w:fldCharType="end"/>
        </w:r>
      </w:hyperlink>
    </w:p>
    <w:p w14:paraId="7287243F" w14:textId="286D1442" w:rsidR="0094449B" w:rsidRDefault="0094449B">
      <w:pPr>
        <w:pStyle w:val="31"/>
        <w:rPr>
          <w:rFonts w:asciiTheme="minorHAnsi" w:eastAsiaTheme="minorEastAsia" w:hAnsiTheme="minorHAnsi" w:cstheme="minorBidi"/>
          <w:sz w:val="22"/>
          <w:szCs w:val="22"/>
        </w:rPr>
      </w:pPr>
      <w:hyperlink w:anchor="_Toc242775489" w:history="1">
        <w:r w:rsidRPr="004D5653">
          <w:rPr>
            <w:rStyle w:val="a3"/>
          </w:rPr>
          <w:t>Изменения, наблюдаемые в последние дни в пенсионных накоплениях граждан, вызвали обеспокоенность. Как сообщает Oxu.Az, в социальных сетях появилось множество публикаций на эту тему.</w:t>
        </w:r>
        <w:r>
          <w:rPr>
            <w:webHidden/>
          </w:rPr>
          <w:tab/>
        </w:r>
        <w:r>
          <w:rPr>
            <w:webHidden/>
          </w:rPr>
          <w:fldChar w:fldCharType="begin"/>
        </w:r>
        <w:r>
          <w:rPr>
            <w:webHidden/>
          </w:rPr>
          <w:instrText xml:space="preserve"> PAGEREF _Toc242775489 \h </w:instrText>
        </w:r>
        <w:r>
          <w:rPr>
            <w:webHidden/>
          </w:rPr>
        </w:r>
        <w:r>
          <w:rPr>
            <w:webHidden/>
          </w:rPr>
          <w:fldChar w:fldCharType="separate"/>
        </w:r>
        <w:r w:rsidR="007C2522">
          <w:rPr>
            <w:webHidden/>
          </w:rPr>
          <w:t>109</w:t>
        </w:r>
        <w:r>
          <w:rPr>
            <w:webHidden/>
          </w:rPr>
          <w:fldChar w:fldCharType="end"/>
        </w:r>
      </w:hyperlink>
    </w:p>
    <w:p w14:paraId="45867A4D" w14:textId="01088194"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90" w:history="1">
        <w:r w:rsidRPr="004D5653">
          <w:rPr>
            <w:rStyle w:val="a3"/>
            <w:noProof/>
          </w:rPr>
          <w:t>Report, 12.10.2026, ГФСЗ: За 9 месяцев на пенсии выделено 5,8 млрд манатов</w:t>
        </w:r>
        <w:r>
          <w:rPr>
            <w:noProof/>
            <w:webHidden/>
          </w:rPr>
          <w:tab/>
        </w:r>
        <w:r>
          <w:rPr>
            <w:noProof/>
            <w:webHidden/>
          </w:rPr>
          <w:fldChar w:fldCharType="begin"/>
        </w:r>
        <w:r>
          <w:rPr>
            <w:noProof/>
            <w:webHidden/>
          </w:rPr>
          <w:instrText xml:space="preserve"> PAGEREF _Toc242775490 \h </w:instrText>
        </w:r>
        <w:r>
          <w:rPr>
            <w:noProof/>
            <w:webHidden/>
          </w:rPr>
        </w:r>
        <w:r>
          <w:rPr>
            <w:noProof/>
            <w:webHidden/>
          </w:rPr>
          <w:fldChar w:fldCharType="separate"/>
        </w:r>
        <w:r w:rsidR="007C2522">
          <w:rPr>
            <w:noProof/>
            <w:webHidden/>
          </w:rPr>
          <w:t>110</w:t>
        </w:r>
        <w:r>
          <w:rPr>
            <w:noProof/>
            <w:webHidden/>
          </w:rPr>
          <w:fldChar w:fldCharType="end"/>
        </w:r>
      </w:hyperlink>
    </w:p>
    <w:p w14:paraId="530EA7B9" w14:textId="7C4588D8" w:rsidR="0094449B" w:rsidRDefault="0094449B">
      <w:pPr>
        <w:pStyle w:val="31"/>
        <w:rPr>
          <w:rFonts w:asciiTheme="minorHAnsi" w:eastAsiaTheme="minorEastAsia" w:hAnsiTheme="minorHAnsi" w:cstheme="minorBidi"/>
          <w:sz w:val="22"/>
          <w:szCs w:val="22"/>
        </w:rPr>
      </w:pPr>
      <w:hyperlink w:anchor="_Toc242775491" w:history="1">
        <w:r w:rsidRPr="004D5653">
          <w:rPr>
            <w:rStyle w:val="a3"/>
          </w:rPr>
          <w:t>В январе-сентябре 2026 года на пенсионные выплаты в Азербайджане направлено 5 млрд 874 млн манатов.</w:t>
        </w:r>
        <w:r>
          <w:rPr>
            <w:webHidden/>
          </w:rPr>
          <w:tab/>
        </w:r>
        <w:r>
          <w:rPr>
            <w:webHidden/>
          </w:rPr>
          <w:fldChar w:fldCharType="begin"/>
        </w:r>
        <w:r>
          <w:rPr>
            <w:webHidden/>
          </w:rPr>
          <w:instrText xml:space="preserve"> PAGEREF _Toc242775491 \h </w:instrText>
        </w:r>
        <w:r>
          <w:rPr>
            <w:webHidden/>
          </w:rPr>
        </w:r>
        <w:r>
          <w:rPr>
            <w:webHidden/>
          </w:rPr>
          <w:fldChar w:fldCharType="separate"/>
        </w:r>
        <w:r w:rsidR="007C2522">
          <w:rPr>
            <w:webHidden/>
          </w:rPr>
          <w:t>110</w:t>
        </w:r>
        <w:r>
          <w:rPr>
            <w:webHidden/>
          </w:rPr>
          <w:fldChar w:fldCharType="end"/>
        </w:r>
      </w:hyperlink>
    </w:p>
    <w:p w14:paraId="7445568B" w14:textId="17EB96EB"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92" w:history="1">
        <w:r w:rsidRPr="004D5653">
          <w:rPr>
            <w:rStyle w:val="a3"/>
            <w:noProof/>
          </w:rPr>
          <w:t>РИА Новости, 12.10.2026, Грузинские пенсионеры младше 70 лет с 1 января будут получать на $17 больше - премьер</w:t>
        </w:r>
        <w:r>
          <w:rPr>
            <w:noProof/>
            <w:webHidden/>
          </w:rPr>
          <w:tab/>
        </w:r>
        <w:r>
          <w:rPr>
            <w:noProof/>
            <w:webHidden/>
          </w:rPr>
          <w:fldChar w:fldCharType="begin"/>
        </w:r>
        <w:r>
          <w:rPr>
            <w:noProof/>
            <w:webHidden/>
          </w:rPr>
          <w:instrText xml:space="preserve"> PAGEREF _Toc242775492 \h </w:instrText>
        </w:r>
        <w:r>
          <w:rPr>
            <w:noProof/>
            <w:webHidden/>
          </w:rPr>
        </w:r>
        <w:r>
          <w:rPr>
            <w:noProof/>
            <w:webHidden/>
          </w:rPr>
          <w:fldChar w:fldCharType="separate"/>
        </w:r>
        <w:r w:rsidR="007C2522">
          <w:rPr>
            <w:noProof/>
            <w:webHidden/>
          </w:rPr>
          <w:t>110</w:t>
        </w:r>
        <w:r>
          <w:rPr>
            <w:noProof/>
            <w:webHidden/>
          </w:rPr>
          <w:fldChar w:fldCharType="end"/>
        </w:r>
      </w:hyperlink>
    </w:p>
    <w:p w14:paraId="231619BE" w14:textId="3B4C98DF" w:rsidR="0094449B" w:rsidRDefault="0094449B">
      <w:pPr>
        <w:pStyle w:val="31"/>
        <w:rPr>
          <w:rFonts w:asciiTheme="minorHAnsi" w:eastAsiaTheme="minorEastAsia" w:hAnsiTheme="minorHAnsi" w:cstheme="minorBidi"/>
          <w:sz w:val="22"/>
          <w:szCs w:val="22"/>
        </w:rPr>
      </w:pPr>
      <w:hyperlink w:anchor="_Toc242775493" w:history="1">
        <w:r w:rsidRPr="004D5653">
          <w:rPr>
            <w:rStyle w:val="a3"/>
          </w:rPr>
          <w:t>Власти Грузии приняли решение с 1 января увеличить пенсии для граждан младше 70 лет на 45 лари (около 17 долларов) вместо предусмотренных 20 лари (около 7,5 доллара) , в результате выплата составит 415 лари (около 160 долларов), сообщил премьер-министр страны Ираклий Кобахидзе.</w:t>
        </w:r>
        <w:r>
          <w:rPr>
            <w:webHidden/>
          </w:rPr>
          <w:tab/>
        </w:r>
        <w:r>
          <w:rPr>
            <w:webHidden/>
          </w:rPr>
          <w:fldChar w:fldCharType="begin"/>
        </w:r>
        <w:r>
          <w:rPr>
            <w:webHidden/>
          </w:rPr>
          <w:instrText xml:space="preserve"> PAGEREF _Toc242775493 \h </w:instrText>
        </w:r>
        <w:r>
          <w:rPr>
            <w:webHidden/>
          </w:rPr>
        </w:r>
        <w:r>
          <w:rPr>
            <w:webHidden/>
          </w:rPr>
          <w:fldChar w:fldCharType="separate"/>
        </w:r>
        <w:r w:rsidR="007C2522">
          <w:rPr>
            <w:webHidden/>
          </w:rPr>
          <w:t>110</w:t>
        </w:r>
        <w:r>
          <w:rPr>
            <w:webHidden/>
          </w:rPr>
          <w:fldChar w:fldCharType="end"/>
        </w:r>
      </w:hyperlink>
    </w:p>
    <w:p w14:paraId="21E6629F" w14:textId="5ADFFAD8"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94" w:history="1">
        <w:r w:rsidRPr="004D5653">
          <w:rPr>
            <w:rStyle w:val="a3"/>
            <w:noProof/>
          </w:rPr>
          <w:t>Zakon.kz, 12.10.2026, Пенсионные накопления в Казахстане: новые правила и возможности</w:t>
        </w:r>
        <w:r>
          <w:rPr>
            <w:noProof/>
            <w:webHidden/>
          </w:rPr>
          <w:tab/>
        </w:r>
        <w:r>
          <w:rPr>
            <w:noProof/>
            <w:webHidden/>
          </w:rPr>
          <w:fldChar w:fldCharType="begin"/>
        </w:r>
        <w:r>
          <w:rPr>
            <w:noProof/>
            <w:webHidden/>
          </w:rPr>
          <w:instrText xml:space="preserve"> PAGEREF _Toc242775494 \h </w:instrText>
        </w:r>
        <w:r>
          <w:rPr>
            <w:noProof/>
            <w:webHidden/>
          </w:rPr>
        </w:r>
        <w:r>
          <w:rPr>
            <w:noProof/>
            <w:webHidden/>
          </w:rPr>
          <w:fldChar w:fldCharType="separate"/>
        </w:r>
        <w:r w:rsidR="007C2522">
          <w:rPr>
            <w:noProof/>
            <w:webHidden/>
          </w:rPr>
          <w:t>111</w:t>
        </w:r>
        <w:r>
          <w:rPr>
            <w:noProof/>
            <w:webHidden/>
          </w:rPr>
          <w:fldChar w:fldCharType="end"/>
        </w:r>
      </w:hyperlink>
    </w:p>
    <w:p w14:paraId="1E622403" w14:textId="6BCD6FAC" w:rsidR="0094449B" w:rsidRDefault="0094449B">
      <w:pPr>
        <w:pStyle w:val="31"/>
        <w:rPr>
          <w:rFonts w:asciiTheme="minorHAnsi" w:eastAsiaTheme="minorEastAsia" w:hAnsiTheme="minorHAnsi" w:cstheme="minorBidi"/>
          <w:sz w:val="22"/>
          <w:szCs w:val="22"/>
        </w:rPr>
      </w:pPr>
      <w:hyperlink w:anchor="_Toc242775495" w:history="1">
        <w:r w:rsidRPr="004D5653">
          <w:rPr>
            <w:rStyle w:val="a3"/>
          </w:rPr>
          <w:t>С 7 сентября 2026 года вкладчики ЕНПФ могут передавать частным управляющим инвестиционным портфелем до 100% пенсионных средств, сформированных за счет обязательных, обязательных профессиональных и добровольных взносов.</w:t>
        </w:r>
        <w:r>
          <w:rPr>
            <w:webHidden/>
          </w:rPr>
          <w:tab/>
        </w:r>
        <w:r>
          <w:rPr>
            <w:webHidden/>
          </w:rPr>
          <w:fldChar w:fldCharType="begin"/>
        </w:r>
        <w:r>
          <w:rPr>
            <w:webHidden/>
          </w:rPr>
          <w:instrText xml:space="preserve"> PAGEREF _Toc242775495 \h </w:instrText>
        </w:r>
        <w:r>
          <w:rPr>
            <w:webHidden/>
          </w:rPr>
        </w:r>
        <w:r>
          <w:rPr>
            <w:webHidden/>
          </w:rPr>
          <w:fldChar w:fldCharType="separate"/>
        </w:r>
        <w:r w:rsidR="007C2522">
          <w:rPr>
            <w:webHidden/>
          </w:rPr>
          <w:t>111</w:t>
        </w:r>
        <w:r>
          <w:rPr>
            <w:webHidden/>
          </w:rPr>
          <w:fldChar w:fldCharType="end"/>
        </w:r>
      </w:hyperlink>
    </w:p>
    <w:p w14:paraId="360C4E0C" w14:textId="56624ED4"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96" w:history="1">
        <w:r w:rsidRPr="004D5653">
          <w:rPr>
            <w:rStyle w:val="a3"/>
            <w:noProof/>
          </w:rPr>
          <w:t>LS, 12.10.2026, Как будут управлять пенсионными деньгами казахстанцев: новые правила</w:t>
        </w:r>
        <w:r>
          <w:rPr>
            <w:noProof/>
            <w:webHidden/>
          </w:rPr>
          <w:tab/>
        </w:r>
        <w:r>
          <w:rPr>
            <w:noProof/>
            <w:webHidden/>
          </w:rPr>
          <w:fldChar w:fldCharType="begin"/>
        </w:r>
        <w:r>
          <w:rPr>
            <w:noProof/>
            <w:webHidden/>
          </w:rPr>
          <w:instrText xml:space="preserve"> PAGEREF _Toc242775496 \h </w:instrText>
        </w:r>
        <w:r>
          <w:rPr>
            <w:noProof/>
            <w:webHidden/>
          </w:rPr>
        </w:r>
        <w:r>
          <w:rPr>
            <w:noProof/>
            <w:webHidden/>
          </w:rPr>
          <w:fldChar w:fldCharType="separate"/>
        </w:r>
        <w:r w:rsidR="007C2522">
          <w:rPr>
            <w:noProof/>
            <w:webHidden/>
          </w:rPr>
          <w:t>112</w:t>
        </w:r>
        <w:r>
          <w:rPr>
            <w:noProof/>
            <w:webHidden/>
          </w:rPr>
          <w:fldChar w:fldCharType="end"/>
        </w:r>
      </w:hyperlink>
    </w:p>
    <w:p w14:paraId="111AFCBA" w14:textId="34E3CCFA" w:rsidR="0094449B" w:rsidRDefault="0094449B">
      <w:pPr>
        <w:pStyle w:val="31"/>
        <w:rPr>
          <w:rFonts w:asciiTheme="minorHAnsi" w:eastAsiaTheme="minorEastAsia" w:hAnsiTheme="minorHAnsi" w:cstheme="minorBidi"/>
          <w:sz w:val="22"/>
          <w:szCs w:val="22"/>
        </w:rPr>
      </w:pPr>
      <w:hyperlink w:anchor="_Toc242775497" w:history="1">
        <w:r w:rsidRPr="004D5653">
          <w:rPr>
            <w:rStyle w:val="a3"/>
          </w:rPr>
          <w:t>АРРФР разработало правила формирования инвестпортфелей пенсионных активов, передает LS. Проект предусматривает создание консервативного, умеренного и рискованного портфелей с разными сроками оценки минимальной доходности. Согласно документу, УИП смогут формировать один или несколько видов портфелей за счет пенсионных активов.</w:t>
        </w:r>
        <w:r>
          <w:rPr>
            <w:webHidden/>
          </w:rPr>
          <w:tab/>
        </w:r>
        <w:r>
          <w:rPr>
            <w:webHidden/>
          </w:rPr>
          <w:fldChar w:fldCharType="begin"/>
        </w:r>
        <w:r>
          <w:rPr>
            <w:webHidden/>
          </w:rPr>
          <w:instrText xml:space="preserve"> PAGEREF _Toc242775497 \h </w:instrText>
        </w:r>
        <w:r>
          <w:rPr>
            <w:webHidden/>
          </w:rPr>
        </w:r>
        <w:r>
          <w:rPr>
            <w:webHidden/>
          </w:rPr>
          <w:fldChar w:fldCharType="separate"/>
        </w:r>
        <w:r w:rsidR="007C2522">
          <w:rPr>
            <w:webHidden/>
          </w:rPr>
          <w:t>112</w:t>
        </w:r>
        <w:r>
          <w:rPr>
            <w:webHidden/>
          </w:rPr>
          <w:fldChar w:fldCharType="end"/>
        </w:r>
      </w:hyperlink>
    </w:p>
    <w:p w14:paraId="535E214B" w14:textId="5DCFB50A" w:rsidR="0094449B" w:rsidRDefault="0094449B">
      <w:pPr>
        <w:pStyle w:val="21"/>
        <w:tabs>
          <w:tab w:val="right" w:leader="dot" w:pos="9061"/>
        </w:tabs>
        <w:rPr>
          <w:rFonts w:asciiTheme="minorHAnsi" w:eastAsiaTheme="minorEastAsia" w:hAnsiTheme="minorHAnsi" w:cstheme="minorBidi"/>
          <w:noProof/>
          <w:sz w:val="22"/>
          <w:szCs w:val="22"/>
        </w:rPr>
      </w:pPr>
      <w:hyperlink w:anchor="_Toc242775498" w:history="1">
        <w:r w:rsidRPr="004D5653">
          <w:rPr>
            <w:rStyle w:val="a3"/>
            <w:noProof/>
          </w:rPr>
          <w:t>LS, 12.10.2026, Пенсионный аннуитет, УИП или ЕНПФ: что выгоднее казахстанцам</w:t>
        </w:r>
        <w:r>
          <w:rPr>
            <w:noProof/>
            <w:webHidden/>
          </w:rPr>
          <w:tab/>
        </w:r>
        <w:r>
          <w:rPr>
            <w:noProof/>
            <w:webHidden/>
          </w:rPr>
          <w:fldChar w:fldCharType="begin"/>
        </w:r>
        <w:r>
          <w:rPr>
            <w:noProof/>
            <w:webHidden/>
          </w:rPr>
          <w:instrText xml:space="preserve"> PAGEREF _Toc242775498 \h </w:instrText>
        </w:r>
        <w:r>
          <w:rPr>
            <w:noProof/>
            <w:webHidden/>
          </w:rPr>
        </w:r>
        <w:r>
          <w:rPr>
            <w:noProof/>
            <w:webHidden/>
          </w:rPr>
          <w:fldChar w:fldCharType="separate"/>
        </w:r>
        <w:r w:rsidR="007C2522">
          <w:rPr>
            <w:noProof/>
            <w:webHidden/>
          </w:rPr>
          <w:t>113</w:t>
        </w:r>
        <w:r>
          <w:rPr>
            <w:noProof/>
            <w:webHidden/>
          </w:rPr>
          <w:fldChar w:fldCharType="end"/>
        </w:r>
      </w:hyperlink>
    </w:p>
    <w:p w14:paraId="5D301D26" w14:textId="1C3E85C3" w:rsidR="0094449B" w:rsidRDefault="0094449B">
      <w:pPr>
        <w:pStyle w:val="31"/>
        <w:rPr>
          <w:rFonts w:asciiTheme="minorHAnsi" w:eastAsiaTheme="minorEastAsia" w:hAnsiTheme="minorHAnsi" w:cstheme="minorBidi"/>
          <w:sz w:val="22"/>
          <w:szCs w:val="22"/>
        </w:rPr>
      </w:pPr>
      <w:hyperlink w:anchor="_Toc242775499" w:history="1">
        <w:r w:rsidRPr="004D5653">
          <w:rPr>
            <w:rStyle w:val="a3"/>
          </w:rPr>
          <w:t>Использование пенсионных накоплений требует взвешенного подхода: важно учитывать возраст, сумму сбережений, планы выхода на пенсию и готовность к инвестиционному риску. Такое мнение LS высказала финансист Айгерим Ильясова.</w:t>
        </w:r>
        <w:r>
          <w:rPr>
            <w:webHidden/>
          </w:rPr>
          <w:tab/>
        </w:r>
        <w:r>
          <w:rPr>
            <w:webHidden/>
          </w:rPr>
          <w:fldChar w:fldCharType="begin"/>
        </w:r>
        <w:r>
          <w:rPr>
            <w:webHidden/>
          </w:rPr>
          <w:instrText xml:space="preserve"> PAGEREF _Toc242775499 \h </w:instrText>
        </w:r>
        <w:r>
          <w:rPr>
            <w:webHidden/>
          </w:rPr>
        </w:r>
        <w:r>
          <w:rPr>
            <w:webHidden/>
          </w:rPr>
          <w:fldChar w:fldCharType="separate"/>
        </w:r>
        <w:r w:rsidR="007C2522">
          <w:rPr>
            <w:webHidden/>
          </w:rPr>
          <w:t>113</w:t>
        </w:r>
        <w:r>
          <w:rPr>
            <w:webHidden/>
          </w:rPr>
          <w:fldChar w:fldCharType="end"/>
        </w:r>
      </w:hyperlink>
    </w:p>
    <w:p w14:paraId="19DB3205" w14:textId="432FF7C3" w:rsidR="0094449B" w:rsidRDefault="0094449B">
      <w:pPr>
        <w:pStyle w:val="21"/>
        <w:tabs>
          <w:tab w:val="right" w:leader="dot" w:pos="9061"/>
        </w:tabs>
        <w:rPr>
          <w:rFonts w:asciiTheme="minorHAnsi" w:eastAsiaTheme="minorEastAsia" w:hAnsiTheme="minorHAnsi" w:cstheme="minorBidi"/>
          <w:noProof/>
          <w:sz w:val="22"/>
          <w:szCs w:val="22"/>
        </w:rPr>
      </w:pPr>
      <w:hyperlink w:anchor="_Toc242775500" w:history="1">
        <w:r w:rsidRPr="004D5653">
          <w:rPr>
            <w:rStyle w:val="a3"/>
            <w:noProof/>
            <w:lang w:val="en-US"/>
          </w:rPr>
          <w:t>Pravda</w:t>
        </w:r>
        <w:r w:rsidRPr="004D5653">
          <w:rPr>
            <w:rStyle w:val="a3"/>
            <w:noProof/>
          </w:rPr>
          <w:t>.</w:t>
        </w:r>
        <w:r w:rsidRPr="004D5653">
          <w:rPr>
            <w:rStyle w:val="a3"/>
            <w:noProof/>
            <w:lang w:val="en-US"/>
          </w:rPr>
          <w:t>ru</w:t>
        </w:r>
        <w:r w:rsidRPr="004D5653">
          <w:rPr>
            <w:rStyle w:val="a3"/>
            <w:noProof/>
          </w:rPr>
          <w:t>, 12.10.2026, Вся пенсия частным компаниям: как изменение социального кодекса Казахстана отразится на кошельке</w:t>
        </w:r>
        <w:r>
          <w:rPr>
            <w:noProof/>
            <w:webHidden/>
          </w:rPr>
          <w:tab/>
        </w:r>
        <w:r>
          <w:rPr>
            <w:noProof/>
            <w:webHidden/>
          </w:rPr>
          <w:fldChar w:fldCharType="begin"/>
        </w:r>
        <w:r>
          <w:rPr>
            <w:noProof/>
            <w:webHidden/>
          </w:rPr>
          <w:instrText xml:space="preserve"> PAGEREF _Toc242775500 \h </w:instrText>
        </w:r>
        <w:r>
          <w:rPr>
            <w:noProof/>
            <w:webHidden/>
          </w:rPr>
        </w:r>
        <w:r>
          <w:rPr>
            <w:noProof/>
            <w:webHidden/>
          </w:rPr>
          <w:fldChar w:fldCharType="separate"/>
        </w:r>
        <w:r w:rsidR="007C2522">
          <w:rPr>
            <w:noProof/>
            <w:webHidden/>
          </w:rPr>
          <w:t>115</w:t>
        </w:r>
        <w:r>
          <w:rPr>
            <w:noProof/>
            <w:webHidden/>
          </w:rPr>
          <w:fldChar w:fldCharType="end"/>
        </w:r>
      </w:hyperlink>
    </w:p>
    <w:p w14:paraId="091A9CEC" w14:textId="298A101F" w:rsidR="0094449B" w:rsidRDefault="0094449B">
      <w:pPr>
        <w:pStyle w:val="31"/>
        <w:rPr>
          <w:rFonts w:asciiTheme="minorHAnsi" w:eastAsiaTheme="minorEastAsia" w:hAnsiTheme="minorHAnsi" w:cstheme="minorBidi"/>
          <w:sz w:val="22"/>
          <w:szCs w:val="22"/>
        </w:rPr>
      </w:pPr>
      <w:hyperlink w:anchor="_Toc242775501" w:history="1">
        <w:r w:rsidRPr="004D5653">
          <w:rPr>
            <w:rStyle w:val="a3"/>
          </w:rPr>
          <w:t xml:space="preserve">Вкладчики ЕНПФ теперь могут передавать частным управляющим компаниям до 100% своих пенсионных накоплений. Это стало возможным после изменений в Социальный кодекс, вступивших в силу 7 сентября. Гражданин сам решает, какую сумму перевести, выбирает одного или нескольких управляющих и распределяет средства между их инвестиционными портфелями. Каждый управляющий может предложить до трех стратегий с разным уровнем риска и доходности. Для выбора компаний и анализа их показателей создан портал </w:t>
        </w:r>
        <w:r w:rsidRPr="004D5653">
          <w:rPr>
            <w:rStyle w:val="a3"/>
            <w:lang w:val="en-US"/>
          </w:rPr>
          <w:t>invest</w:t>
        </w:r>
        <w:r w:rsidRPr="004D5653">
          <w:rPr>
            <w:rStyle w:val="a3"/>
          </w:rPr>
          <w:t>.</w:t>
        </w:r>
        <w:r w:rsidRPr="004D5653">
          <w:rPr>
            <w:rStyle w:val="a3"/>
            <w:lang w:val="en-US"/>
          </w:rPr>
          <w:t>enpf</w:t>
        </w:r>
        <w:r w:rsidRPr="004D5653">
          <w:rPr>
            <w:rStyle w:val="a3"/>
          </w:rPr>
          <w:t>.</w:t>
        </w:r>
        <w:r w:rsidRPr="004D5653">
          <w:rPr>
            <w:rStyle w:val="a3"/>
            <w:lang w:val="en-US"/>
          </w:rPr>
          <w:t>kz</w:t>
        </w:r>
        <w:r w:rsidRPr="004D5653">
          <w:rPr>
            <w:rStyle w:val="a3"/>
          </w:rPr>
          <w:t>. Деятельность этих компаний лицензируется и контролируется Агентством по регулированию и развитию финансового рынка.</w:t>
        </w:r>
        <w:r>
          <w:rPr>
            <w:webHidden/>
          </w:rPr>
          <w:tab/>
        </w:r>
        <w:r>
          <w:rPr>
            <w:webHidden/>
          </w:rPr>
          <w:fldChar w:fldCharType="begin"/>
        </w:r>
        <w:r>
          <w:rPr>
            <w:webHidden/>
          </w:rPr>
          <w:instrText xml:space="preserve"> PAGEREF _Toc242775501 \h </w:instrText>
        </w:r>
        <w:r>
          <w:rPr>
            <w:webHidden/>
          </w:rPr>
        </w:r>
        <w:r>
          <w:rPr>
            <w:webHidden/>
          </w:rPr>
          <w:fldChar w:fldCharType="separate"/>
        </w:r>
        <w:r w:rsidR="007C2522">
          <w:rPr>
            <w:webHidden/>
          </w:rPr>
          <w:t>115</w:t>
        </w:r>
        <w:r>
          <w:rPr>
            <w:webHidden/>
          </w:rPr>
          <w:fldChar w:fldCharType="end"/>
        </w:r>
      </w:hyperlink>
    </w:p>
    <w:p w14:paraId="5D02B890" w14:textId="7F830368" w:rsidR="0094449B" w:rsidRDefault="0094449B">
      <w:pPr>
        <w:pStyle w:val="21"/>
        <w:tabs>
          <w:tab w:val="right" w:leader="dot" w:pos="9061"/>
        </w:tabs>
        <w:rPr>
          <w:rFonts w:asciiTheme="minorHAnsi" w:eastAsiaTheme="minorEastAsia" w:hAnsiTheme="minorHAnsi" w:cstheme="minorBidi"/>
          <w:noProof/>
          <w:sz w:val="22"/>
          <w:szCs w:val="22"/>
        </w:rPr>
      </w:pPr>
      <w:hyperlink w:anchor="_Toc242775502" w:history="1">
        <w:r w:rsidRPr="004D5653">
          <w:rPr>
            <w:rStyle w:val="a3"/>
            <w:noProof/>
          </w:rPr>
          <w:t>Курсив, 12.10.2026, Пожизненная пенсия в Казахстане: что важно знать до подписания договора</w:t>
        </w:r>
        <w:r>
          <w:rPr>
            <w:noProof/>
            <w:webHidden/>
          </w:rPr>
          <w:tab/>
        </w:r>
        <w:r>
          <w:rPr>
            <w:noProof/>
            <w:webHidden/>
          </w:rPr>
          <w:fldChar w:fldCharType="begin"/>
        </w:r>
        <w:r>
          <w:rPr>
            <w:noProof/>
            <w:webHidden/>
          </w:rPr>
          <w:instrText xml:space="preserve"> PAGEREF _Toc242775502 \h </w:instrText>
        </w:r>
        <w:r>
          <w:rPr>
            <w:noProof/>
            <w:webHidden/>
          </w:rPr>
        </w:r>
        <w:r>
          <w:rPr>
            <w:noProof/>
            <w:webHidden/>
          </w:rPr>
          <w:fldChar w:fldCharType="separate"/>
        </w:r>
        <w:r w:rsidR="007C2522">
          <w:rPr>
            <w:noProof/>
            <w:webHidden/>
          </w:rPr>
          <w:t>116</w:t>
        </w:r>
        <w:r>
          <w:rPr>
            <w:noProof/>
            <w:webHidden/>
          </w:rPr>
          <w:fldChar w:fldCharType="end"/>
        </w:r>
      </w:hyperlink>
    </w:p>
    <w:p w14:paraId="4C6F5A4F" w14:textId="44574D6F" w:rsidR="0094449B" w:rsidRDefault="0094449B">
      <w:pPr>
        <w:pStyle w:val="31"/>
        <w:rPr>
          <w:rFonts w:asciiTheme="minorHAnsi" w:eastAsiaTheme="minorEastAsia" w:hAnsiTheme="minorHAnsi" w:cstheme="minorBidi"/>
          <w:sz w:val="22"/>
          <w:szCs w:val="22"/>
        </w:rPr>
      </w:pPr>
      <w:hyperlink w:anchor="_Toc242775503" w:history="1">
        <w:r w:rsidRPr="004D5653">
          <w:rPr>
            <w:rStyle w:val="a3"/>
          </w:rPr>
          <w:t>Казахстанцы могут начать получать пенсионные выплаты раньше установленного пенсионного возраста, заключив договор пенсионного аннуитета со страховой компанией. Однако такой вариант существенно отличается от сохранения накоплений в Едином накопительном пенсионном фонде (ЕНПФ). Экономист Руслан Султанов объяснил, как устроены оба механизма и на что необходимо обратить внимание перед принятием решения.</w:t>
        </w:r>
        <w:r>
          <w:rPr>
            <w:webHidden/>
          </w:rPr>
          <w:tab/>
        </w:r>
        <w:r>
          <w:rPr>
            <w:webHidden/>
          </w:rPr>
          <w:fldChar w:fldCharType="begin"/>
        </w:r>
        <w:r>
          <w:rPr>
            <w:webHidden/>
          </w:rPr>
          <w:instrText xml:space="preserve"> PAGEREF _Toc242775503 \h </w:instrText>
        </w:r>
        <w:r>
          <w:rPr>
            <w:webHidden/>
          </w:rPr>
        </w:r>
        <w:r>
          <w:rPr>
            <w:webHidden/>
          </w:rPr>
          <w:fldChar w:fldCharType="separate"/>
        </w:r>
        <w:r w:rsidR="007C2522">
          <w:rPr>
            <w:webHidden/>
          </w:rPr>
          <w:t>116</w:t>
        </w:r>
        <w:r>
          <w:rPr>
            <w:webHidden/>
          </w:rPr>
          <w:fldChar w:fldCharType="end"/>
        </w:r>
      </w:hyperlink>
    </w:p>
    <w:p w14:paraId="66E8550D" w14:textId="62A4544D" w:rsidR="0094449B" w:rsidRDefault="0094449B">
      <w:pPr>
        <w:pStyle w:val="12"/>
        <w:tabs>
          <w:tab w:val="right" w:leader="dot" w:pos="9061"/>
        </w:tabs>
        <w:rPr>
          <w:rFonts w:asciiTheme="minorHAnsi" w:eastAsiaTheme="minorEastAsia" w:hAnsiTheme="minorHAnsi" w:cstheme="minorBidi"/>
          <w:b w:val="0"/>
          <w:noProof/>
          <w:sz w:val="22"/>
          <w:szCs w:val="22"/>
        </w:rPr>
      </w:pPr>
      <w:hyperlink w:anchor="_Toc242775504" w:history="1">
        <w:r w:rsidRPr="004D5653">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_Toc242775504 \h </w:instrText>
        </w:r>
        <w:r>
          <w:rPr>
            <w:noProof/>
            <w:webHidden/>
          </w:rPr>
        </w:r>
        <w:r>
          <w:rPr>
            <w:noProof/>
            <w:webHidden/>
          </w:rPr>
          <w:fldChar w:fldCharType="separate"/>
        </w:r>
        <w:r w:rsidR="007C2522">
          <w:rPr>
            <w:noProof/>
            <w:webHidden/>
          </w:rPr>
          <w:t>118</w:t>
        </w:r>
        <w:r>
          <w:rPr>
            <w:noProof/>
            <w:webHidden/>
          </w:rPr>
          <w:fldChar w:fldCharType="end"/>
        </w:r>
      </w:hyperlink>
    </w:p>
    <w:p w14:paraId="7A13B115" w14:textId="060E2259" w:rsidR="0094449B" w:rsidRDefault="0094449B">
      <w:pPr>
        <w:pStyle w:val="21"/>
        <w:tabs>
          <w:tab w:val="right" w:leader="dot" w:pos="9061"/>
        </w:tabs>
        <w:rPr>
          <w:rFonts w:asciiTheme="minorHAnsi" w:eastAsiaTheme="minorEastAsia" w:hAnsiTheme="minorHAnsi" w:cstheme="minorBidi"/>
          <w:noProof/>
          <w:sz w:val="22"/>
          <w:szCs w:val="22"/>
        </w:rPr>
      </w:pPr>
      <w:hyperlink w:anchor="_Toc242775505" w:history="1">
        <w:r w:rsidRPr="004D5653">
          <w:rPr>
            <w:rStyle w:val="a3"/>
            <w:noProof/>
          </w:rPr>
          <w:t>Vietnam.vn, 12.10.2026, Предложены поправки к ряду пенсионных и социальных страховых полисов</w:t>
        </w:r>
        <w:r>
          <w:rPr>
            <w:noProof/>
            <w:webHidden/>
          </w:rPr>
          <w:tab/>
        </w:r>
        <w:r>
          <w:rPr>
            <w:noProof/>
            <w:webHidden/>
          </w:rPr>
          <w:fldChar w:fldCharType="begin"/>
        </w:r>
        <w:r>
          <w:rPr>
            <w:noProof/>
            <w:webHidden/>
          </w:rPr>
          <w:instrText xml:space="preserve"> PAGEREF _Toc242775505 \h </w:instrText>
        </w:r>
        <w:r>
          <w:rPr>
            <w:noProof/>
            <w:webHidden/>
          </w:rPr>
        </w:r>
        <w:r>
          <w:rPr>
            <w:noProof/>
            <w:webHidden/>
          </w:rPr>
          <w:fldChar w:fldCharType="separate"/>
        </w:r>
        <w:r w:rsidR="007C2522">
          <w:rPr>
            <w:noProof/>
            <w:webHidden/>
          </w:rPr>
          <w:t>118</w:t>
        </w:r>
        <w:r>
          <w:rPr>
            <w:noProof/>
            <w:webHidden/>
          </w:rPr>
          <w:fldChar w:fldCharType="end"/>
        </w:r>
      </w:hyperlink>
    </w:p>
    <w:p w14:paraId="607D58E8" w14:textId="5C5E0E12" w:rsidR="0094449B" w:rsidRDefault="0094449B">
      <w:pPr>
        <w:pStyle w:val="31"/>
        <w:rPr>
          <w:rFonts w:asciiTheme="minorHAnsi" w:eastAsiaTheme="minorEastAsia" w:hAnsiTheme="minorHAnsi" w:cstheme="minorBidi"/>
          <w:sz w:val="22"/>
          <w:szCs w:val="22"/>
        </w:rPr>
      </w:pPr>
      <w:hyperlink w:anchor="_Toc242775506" w:history="1">
        <w:r w:rsidRPr="004D5653">
          <w:rPr>
            <w:rStyle w:val="a3"/>
          </w:rPr>
          <w:t>Предложенные поправки включают положения, согласно которым пенсионеры, получившие письменное разрешение, но не уложившиеся в 12-месячный срок, или подавшие или обработавшие заявления с опозданием, причинив ущерб получателю пособия, должны будут компенсировать понесенные убытки.</w:t>
        </w:r>
        <w:r>
          <w:rPr>
            <w:webHidden/>
          </w:rPr>
          <w:tab/>
        </w:r>
        <w:r>
          <w:rPr>
            <w:webHidden/>
          </w:rPr>
          <w:fldChar w:fldCharType="begin"/>
        </w:r>
        <w:r>
          <w:rPr>
            <w:webHidden/>
          </w:rPr>
          <w:instrText xml:space="preserve"> PAGEREF _Toc242775506 \h </w:instrText>
        </w:r>
        <w:r>
          <w:rPr>
            <w:webHidden/>
          </w:rPr>
        </w:r>
        <w:r>
          <w:rPr>
            <w:webHidden/>
          </w:rPr>
          <w:fldChar w:fldCharType="separate"/>
        </w:r>
        <w:r w:rsidR="007C2522">
          <w:rPr>
            <w:webHidden/>
          </w:rPr>
          <w:t>118</w:t>
        </w:r>
        <w:r>
          <w:rPr>
            <w:webHidden/>
          </w:rPr>
          <w:fldChar w:fldCharType="end"/>
        </w:r>
      </w:hyperlink>
    </w:p>
    <w:p w14:paraId="15E433F4" w14:textId="19C32F13" w:rsidR="00A0290C" w:rsidRPr="00954CB2" w:rsidRDefault="0016758D" w:rsidP="00310633">
      <w:pPr>
        <w:rPr>
          <w:b/>
          <w:caps/>
          <w:sz w:val="32"/>
        </w:rPr>
      </w:pPr>
      <w:r w:rsidRPr="00954CB2">
        <w:rPr>
          <w:caps/>
          <w:sz w:val="28"/>
        </w:rPr>
        <w:fldChar w:fldCharType="end"/>
      </w:r>
    </w:p>
    <w:p w14:paraId="6EA9C6EB" w14:textId="77777777" w:rsidR="00D1642B" w:rsidRPr="00954CB2" w:rsidRDefault="00D1642B" w:rsidP="00D1642B">
      <w:pPr>
        <w:pStyle w:val="251"/>
      </w:pPr>
      <w:bookmarkStart w:id="16" w:name="_Toc396864664"/>
      <w:bookmarkStart w:id="17" w:name="_Toc99318652"/>
      <w:bookmarkStart w:id="18" w:name="_Toc246216291"/>
      <w:bookmarkStart w:id="19" w:name="_Toc246297418"/>
      <w:bookmarkStart w:id="20" w:name="_Toc242775367"/>
      <w:bookmarkEnd w:id="8"/>
      <w:bookmarkEnd w:id="9"/>
      <w:bookmarkEnd w:id="10"/>
      <w:bookmarkEnd w:id="11"/>
      <w:bookmarkEnd w:id="12"/>
      <w:bookmarkEnd w:id="13"/>
      <w:bookmarkEnd w:id="14"/>
      <w:bookmarkEnd w:id="15"/>
      <w:r w:rsidRPr="00954CB2">
        <w:lastRenderedPageBreak/>
        <w:t>НОВОСТИ ПЕНСИОННОЙ ОТРАСЛИ</w:t>
      </w:r>
      <w:bookmarkEnd w:id="16"/>
      <w:bookmarkEnd w:id="17"/>
      <w:bookmarkEnd w:id="20"/>
    </w:p>
    <w:p w14:paraId="024116D1" w14:textId="77777777" w:rsidR="00111D7C" w:rsidRPr="00954CB2"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775368"/>
      <w:bookmarkEnd w:id="18"/>
      <w:bookmarkEnd w:id="19"/>
      <w:r w:rsidRPr="00954CB2">
        <w:t>Новости отрасли НПФ</w:t>
      </w:r>
      <w:bookmarkEnd w:id="21"/>
      <w:bookmarkEnd w:id="22"/>
      <w:bookmarkEnd w:id="23"/>
      <w:bookmarkEnd w:id="27"/>
    </w:p>
    <w:p w14:paraId="04E09D8C" w14:textId="77777777" w:rsidR="00E66808" w:rsidRPr="00954CB2" w:rsidRDefault="00E66808" w:rsidP="00E66808">
      <w:pPr>
        <w:pStyle w:val="2"/>
      </w:pPr>
      <w:bookmarkStart w:id="28" w:name="ф1"/>
      <w:bookmarkStart w:id="29" w:name="_Toc242775369"/>
      <w:bookmarkEnd w:id="28"/>
      <w:r w:rsidRPr="00954CB2">
        <w:t>Мир 24, 12.10.2026, Какие суммы россияне тратят на спонтанные покупки, показало исследование</w:t>
      </w:r>
      <w:bookmarkEnd w:id="29"/>
    </w:p>
    <w:p w14:paraId="3808A594" w14:textId="2B613FA9" w:rsidR="00E66808" w:rsidRPr="00954CB2" w:rsidRDefault="00E66808" w:rsidP="00A765FC">
      <w:pPr>
        <w:pStyle w:val="3"/>
      </w:pPr>
      <w:bookmarkStart w:id="30" w:name="_Toc242775370"/>
      <w:r w:rsidRPr="00954CB2">
        <w:t xml:space="preserve">Подавляющее большинство россиян регулярно поддается импульсивным тратам, не задумываясь расставаясь с суммами до 3 тысяч рублей. К такому выводу пришли аналитики НПФ </w:t>
      </w:r>
      <w:r w:rsidR="00DD168D">
        <w:t>«</w:t>
      </w:r>
      <w:r w:rsidRPr="00954CB2">
        <w:t>Эволюция</w:t>
      </w:r>
      <w:r w:rsidR="00DD168D">
        <w:t>»</w:t>
      </w:r>
      <w:r w:rsidRPr="00954CB2">
        <w:t xml:space="preserve"> и маркетинговой платформы Unisender в совместном исследовании, с которым ознакомилось агентство РИА Новости.</w:t>
      </w:r>
      <w:bookmarkEnd w:id="30"/>
    </w:p>
    <w:p w14:paraId="3EC4EE91" w14:textId="77777777" w:rsidR="00E66808" w:rsidRPr="00954CB2" w:rsidRDefault="00E66808" w:rsidP="00E66808">
      <w:r w:rsidRPr="00954CB2">
        <w:t xml:space="preserve">Согласно результатам опроса, 87% участников признались, что регулярно тратят деньги под влиянием минутного порыва. Из них 21% совершают незапланированные приобретения практически ежедневно, а 66% делают это раз в месяц или реже. Строго контролировать свой бюджет и избегать случайных покупок пытаются лишь 13% респондентов. </w:t>
      </w:r>
    </w:p>
    <w:p w14:paraId="2400F550" w14:textId="77777777" w:rsidR="00E66808" w:rsidRPr="00954CB2" w:rsidRDefault="00E66808" w:rsidP="00E66808">
      <w:r w:rsidRPr="00954CB2">
        <w:t>В финансовом плане 81% граждан готовы мгновенно потратить на спонтанную покупку до 3 тысяч рублей. Чаще всего речь идет о чеке в диапазоне от 500 до 1 тысячи рублей (32%) или от 1 до 3 тысяч рублей (30%). Без долгих раздумий расстаться с суммой свыше 3 тысяч рублей готовы 19% участников исследования.</w:t>
      </w:r>
    </w:p>
    <w:p w14:paraId="53CFC039" w14:textId="77777777" w:rsidR="00E66808" w:rsidRPr="00954CB2" w:rsidRDefault="00E66808" w:rsidP="00E66808">
      <w:r w:rsidRPr="00954CB2">
        <w:t>Эмоциональная оценка таких трат в целом позитивная: 68% опрошенных испытывают удовлетворение от импульсивных приобретений. Лишь 13% признались, что чаще сожалеют о потраченных деньгах. Остальные респонденты отметили, что их чувства зависят от качества купленного товара и могут варьироваться от радости до разочарования.</w:t>
      </w:r>
    </w:p>
    <w:p w14:paraId="640E3374" w14:textId="77777777" w:rsidR="00E66808" w:rsidRPr="00954CB2" w:rsidRDefault="00E66808" w:rsidP="00E66808">
      <w:r w:rsidRPr="00954CB2">
        <w:t>Главным триггером для незапланированных расходов выступает желание улучшить настроение — этот мотив назвали 68% участников. Среди других стимулов эксперты выделили заманчивые скидки, акции, низкую цену, а также советы друзей, блогеров и положительные отзывы в сети.</w:t>
      </w:r>
    </w:p>
    <w:p w14:paraId="0FD8E6CC" w14:textId="77777777" w:rsidR="00E66808" w:rsidRPr="00954CB2" w:rsidRDefault="00E66808" w:rsidP="00E66808">
      <w:r w:rsidRPr="00954CB2">
        <w:t>Лидером по частоте спонтанных трат стала сфера общепита: 60% респондентов признались, что импульсивно посещают рестораны, кафе или заказывают доставку еды, в частности кофе с собой. На второй строчке расположились маркетплейсы, где почти половина опрошенных регулярно совершает незапланированные онлайн-покупки. Замыкают список популярных импульсивных трат одежда, обувь и аксессуары из офлайн-магазинов, внезапные походы в кино или театр, а также товары для хобби, косметика и парфюмерия.</w:t>
      </w:r>
    </w:p>
    <w:p w14:paraId="0F1AEB0A" w14:textId="7CB98AA6" w:rsidR="00E66808" w:rsidRPr="00954CB2" w:rsidRDefault="00E66808" w:rsidP="00E66808">
      <w:r w:rsidRPr="00954CB2">
        <w:t xml:space="preserve">Исследование проводилось совместно НПФ </w:t>
      </w:r>
      <w:r w:rsidR="00DD168D">
        <w:t>«</w:t>
      </w:r>
      <w:r w:rsidRPr="00954CB2">
        <w:t>Эволюция</w:t>
      </w:r>
      <w:r w:rsidR="00DD168D">
        <w:t>»</w:t>
      </w:r>
      <w:r w:rsidRPr="00954CB2">
        <w:t xml:space="preserve"> и маркетинговой платформой Unisender в августе в онлайн-формате. Оно охватило 1400 жителей со всей страны.</w:t>
      </w:r>
    </w:p>
    <w:p w14:paraId="161503B4" w14:textId="48F37BB1" w:rsidR="00111D7C" w:rsidRPr="00954CB2" w:rsidRDefault="00D25F78" w:rsidP="00E66808">
      <w:hyperlink r:id="rId8" w:history="1">
        <w:r w:rsidR="00E66808" w:rsidRPr="00954CB2">
          <w:rPr>
            <w:rStyle w:val="a3"/>
          </w:rPr>
          <w:t>https://mir24.tv/news/16688617/kakie-summy-rossiyane-tratyat-na-spontannye-pokupki-pokazalo-issledovanie</w:t>
        </w:r>
      </w:hyperlink>
    </w:p>
    <w:p w14:paraId="3F3BD793" w14:textId="77777777" w:rsidR="00111D7C" w:rsidRDefault="00111D7C" w:rsidP="00111D7C">
      <w:pPr>
        <w:pStyle w:val="10"/>
      </w:pPr>
      <w:bookmarkStart w:id="31" w:name="ф2"/>
      <w:bookmarkStart w:id="32" w:name="_Toc165991073"/>
      <w:bookmarkStart w:id="33" w:name="_Toc99271691"/>
      <w:bookmarkStart w:id="34" w:name="_Toc99318654"/>
      <w:bookmarkStart w:id="35" w:name="_Toc99318783"/>
      <w:bookmarkStart w:id="36" w:name="_Toc396864672"/>
      <w:bookmarkStart w:id="37" w:name="_Toc242775371"/>
      <w:bookmarkEnd w:id="31"/>
      <w:r w:rsidRPr="00954CB2">
        <w:lastRenderedPageBreak/>
        <w:t>Программа долгосрочных сбережений</w:t>
      </w:r>
      <w:bookmarkEnd w:id="32"/>
      <w:bookmarkEnd w:id="37"/>
    </w:p>
    <w:p w14:paraId="27AF40D9" w14:textId="251B32E3" w:rsidR="00806534" w:rsidRDefault="00806534" w:rsidP="00806534">
      <w:pPr>
        <w:pStyle w:val="2"/>
      </w:pPr>
      <w:bookmarkStart w:id="38" w:name="_ПРАЙМ,_13.10.2026,_Россиянам"/>
      <w:bookmarkStart w:id="39" w:name="_Toc242775372"/>
      <w:bookmarkEnd w:id="38"/>
      <w:r>
        <w:t>ПРАЙМ, 13.10.2026</w:t>
      </w:r>
      <w:r w:rsidRPr="008D13EC">
        <w:t xml:space="preserve">, </w:t>
      </w:r>
      <w:r>
        <w:t>Россиянам объяснили, как накопить 28 млн рублей к 60 годам</w:t>
      </w:r>
      <w:bookmarkEnd w:id="39"/>
    </w:p>
    <w:p w14:paraId="09577B29" w14:textId="2DD1E89C" w:rsidR="00806534" w:rsidRDefault="00806534" w:rsidP="00806534">
      <w:pPr>
        <w:pStyle w:val="3"/>
      </w:pPr>
      <w:bookmarkStart w:id="40" w:name="_Toc242775373"/>
      <w:r>
        <w:t>Государственная пенсия остается лишь базой дохода после завершения карьеры. Сегодня средняя страховая пенсия в России составляет чуть более 27 тыс. рублей, тогда как граждане в опросах называют желаемым уровнем около 50 тыс. рублей и выше. Как рассказал агентству "Прайм" президент Национальной ассоциации негосударственных пенсионных фондов Сергей Беляков, коэффициент замещения - соотношение пенсии и прежнего заработка - на начало 2026 года находился на уровне около 24% при ориентире Международной организации труда в 40%.</w:t>
      </w:r>
      <w:r w:rsidR="00860ADF" w:rsidRPr="00860ADF">
        <w:t xml:space="preserve"> </w:t>
      </w:r>
      <w:r>
        <w:t>Эксперт подчеркивает: разницу логично закрывать за счет собственных накоплений и формировать капитал эффективнее на длинном горизонте. Чем раньше начать, тем меньше усилий потребуется для достижения цели. Современные инструменты долгосрочных сбережений позволяют решать эту задачу при финансовой поддержке государства - речь идет о софинансировании взносов и налоговых льготах.</w:t>
      </w:r>
      <w:bookmarkEnd w:id="40"/>
    </w:p>
    <w:p w14:paraId="7C1C7B74" w14:textId="77777777" w:rsidR="00806534" w:rsidRDefault="00806534" w:rsidP="00806534">
      <w:r>
        <w:t>"В рамках Программы долгосрочных сбережений (ПДС) предусмотрено государственное софинансирование взносов участников - до 36 тысяч рублей в год в течение первых 10 лет участия", - говорит Беляков.</w:t>
      </w:r>
    </w:p>
    <w:p w14:paraId="6BB90DBE" w14:textId="77777777" w:rsidR="00806534" w:rsidRDefault="00806534" w:rsidP="00806534">
      <w:r>
        <w:t>Также действуют налоговые льготы: ежегодно можно возвращать от 13% до 22% с суммы до 400 тысяч рублей в зависимости от ставки НДФЛ. По ПДС, открытым в пользу детей, с 1 сентября 2026 года каждый родитель сможет вернуть до 110 тысяч рублей в год с максимальной суммы взносов в 500 тысяч рублей.</w:t>
      </w:r>
    </w:p>
    <w:p w14:paraId="355134ED" w14:textId="77777777" w:rsidR="00806534" w:rsidRDefault="00806534" w:rsidP="00806534">
      <w:r>
        <w:t>Операторами программы выступают негосударственные пенсионные фонды (НПФ), которые профессионально управляют вложенными средствами. По итогам 2025 года средняя инвестиционная доходность по ПДС составила около 19% годовых. Это делает формат привлекательным для тех, кто готов думать о пенсии вдолгую.</w:t>
      </w:r>
    </w:p>
    <w:p w14:paraId="0768282A" w14:textId="77777777" w:rsidR="00806534" w:rsidRDefault="00806534" w:rsidP="00806534">
      <w:r>
        <w:t>Наглядный пример: мужчина с зарплатой 100 тыс. рублей, откладывающий в ПДС по 6 тысяч рублей в месяц, при старте в 45 лет к 60 годам может накопить около 3,6 миллиона рублей. Если начать в 40 лет - около 6,2 миллиона рублей, в 35 лет - 10,4 миллиона рублей. При старте в 25 лет расчетный капитал к 60 годам достигает почти 28 миллионов рублей. При одинаковом взносе ранний старт дает результат примерно в восемь раз выше.</w:t>
      </w:r>
    </w:p>
    <w:p w14:paraId="41D99259" w14:textId="77777777" w:rsidR="00806534" w:rsidRDefault="00806534" w:rsidP="00806534">
      <w:r>
        <w:t>Разница объясняется не только суммой внесенных денег, но и реинвестированием дохода на длинном горизонте. Несколько дополнительных лет накоплений могут существенно изменить итог. Например, капитал в 28 миллионов рублей позволяет получать около 233 тысячи рублей в месяц в течение десяти лет или около 131 тысячи рублей пожизненно.</w:t>
      </w:r>
    </w:p>
    <w:p w14:paraId="52D037EC" w14:textId="77777777" w:rsidR="00806534" w:rsidRDefault="00806534" w:rsidP="00806534">
      <w:r>
        <w:t xml:space="preserve">Поэтому начинать подготовку к пенсии стоит не с поиска большой суммы для разового вложения, а с формирования привычки регулярно направлять часть дохода на долгосрочные цели. "В этом случае время становится самостоятельным финансовым ресурсом - оно позволяет капиталу расти дольше и делает процесс накопления </w:t>
      </w:r>
      <w:r>
        <w:lastRenderedPageBreak/>
        <w:t>психологически комфортным, без резкого изменения образа жизни", - заключает эксперт.</w:t>
      </w:r>
    </w:p>
    <w:p w14:paraId="64CB6B7E" w14:textId="35104B18" w:rsidR="00806534" w:rsidRPr="00806534" w:rsidRDefault="00D25F78" w:rsidP="00806534">
      <w:hyperlink r:id="rId9" w:history="1">
        <w:r w:rsidR="00806534" w:rsidRPr="00B542B1">
          <w:rPr>
            <w:rStyle w:val="a3"/>
          </w:rPr>
          <w:t>https://1prime.ru/20261013/pensii-874035290.html</w:t>
        </w:r>
      </w:hyperlink>
      <w:r w:rsidR="00806534">
        <w:t xml:space="preserve"> </w:t>
      </w:r>
    </w:p>
    <w:p w14:paraId="3578C29F" w14:textId="77777777" w:rsidR="005B200A" w:rsidRPr="00954CB2" w:rsidRDefault="005B200A" w:rsidP="005B200A">
      <w:pPr>
        <w:pStyle w:val="2"/>
      </w:pPr>
      <w:bookmarkStart w:id="41" w:name="ф3"/>
      <w:bookmarkStart w:id="42" w:name="_Toc242775374"/>
      <w:bookmarkEnd w:id="41"/>
      <w:r w:rsidRPr="00954CB2">
        <w:t>Life.ru, 12.10.2026, Программа долгосрочных сбережений в 2026 году: сколько добавит государство, какой вычет положен и когда доступны выплаты</w:t>
      </w:r>
      <w:bookmarkEnd w:id="42"/>
    </w:p>
    <w:p w14:paraId="74CF1C6F" w14:textId="77777777" w:rsidR="005B200A" w:rsidRPr="00954CB2" w:rsidRDefault="005B200A" w:rsidP="00A765FC">
      <w:pPr>
        <w:pStyle w:val="3"/>
      </w:pPr>
      <w:bookmarkStart w:id="43" w:name="_Toc242775375"/>
      <w:r w:rsidRPr="00954CB2">
        <w:t>ПДС в 2026 году: таблица господдержки до 36 000, примеры для трёх уровней дохода, налоговый вычет до 88 000, выплаты, пенсионеры и изменения правил.</w:t>
      </w:r>
      <w:bookmarkEnd w:id="43"/>
    </w:p>
    <w:p w14:paraId="4882C3E3" w14:textId="77777777" w:rsidR="005B200A" w:rsidRPr="00954CB2" w:rsidRDefault="005B200A" w:rsidP="005B200A">
      <w:r w:rsidRPr="00954CB2">
        <w:t>В 2026 году программа долгосрочных сбережений (ПДС) позволяет получить до 36 000 рублей государственного софинансирования за год и вернуть НДФЛ с подходящих взносов. Обычный годовой лимит расходов для налогового вычета - 400 000 рублей, а возможный размер возврата в зависимости от ставки НДФЛ - до 88 000 рублей. Но это разные меры поддержки: они не положены каждому автоматически, деньги нельзя свободно снять со счёта, а правила выплат зависят от возраста, срока участия и договора с НПФ.</w:t>
      </w:r>
    </w:p>
    <w:p w14:paraId="5BA1B527" w14:textId="77777777" w:rsidR="005B200A" w:rsidRPr="00954CB2" w:rsidRDefault="005B200A" w:rsidP="005B200A">
      <w:r w:rsidRPr="00954CB2">
        <w:t>Если вы ещё не разобрались в самом механизме, начните с короткого материала Life.ru: что такое ПДС и как она работает простыми словами. Здесь - конкретные условия, расчёты и ограничения на 12 октября 2026 года.</w:t>
      </w:r>
    </w:p>
    <w:p w14:paraId="65AF8344" w14:textId="77777777" w:rsidR="005B200A" w:rsidRPr="00954CB2" w:rsidRDefault="005B200A" w:rsidP="005B200A">
      <w:r w:rsidRPr="00954CB2">
        <w:t>Сколько добавит государство: расчёт для доходов до 80, до 150 и более 150 тысяч</w:t>
      </w:r>
    </w:p>
    <w:p w14:paraId="194BA956" w14:textId="77777777" w:rsidR="005B200A" w:rsidRPr="00954CB2" w:rsidRDefault="005B200A" w:rsidP="005B200A">
      <w:r w:rsidRPr="00954CB2">
        <w:t>Размер государственной доплаты зависит от среднемесячного дохода вкладчика, который определяют по установленным правилам, и суммы его собственных взносов. Годовой максимум одинаков для всех - 36 тысяч рублей. Но взнос, который потребуется, чтобы получить максимум, отличается.</w:t>
      </w:r>
    </w:p>
    <w:p w14:paraId="12CA06A5" w14:textId="77777777" w:rsidR="005B200A" w:rsidRPr="00954CB2" w:rsidRDefault="005B200A" w:rsidP="005B200A">
      <w:r w:rsidRPr="00954CB2">
        <w:t>Пример одинакового личного взноса. Три человека внесли по 36 000 рублей за год. При доходе до 80 тысяч государство может добавить 36 тысяч рублей; при доходе свыше 80 и до 150 тысяч - 18 тысяч; при доходе более 150 тысяч - 9 тысяч рублей. Во всех случаях это иллюстрация расчёта, а не прогноз инвестиционного результата.</w:t>
      </w:r>
    </w:p>
    <w:p w14:paraId="6B6D9066" w14:textId="77777777" w:rsidR="005B200A" w:rsidRPr="00954CB2" w:rsidRDefault="005B200A" w:rsidP="005B200A">
      <w:r w:rsidRPr="00954CB2">
        <w:t>Доплата предусмотрена, если за календарный год собственные взносы достигли хотя бы 2000 рублей. Переведённые из ОПС пенсионные накопления и суммы переноса из другого НПФ в этот минимум не входят. Если есть несколько договоров ПДС, государственный лимит не умножается на их число. Выплата господдержки за соответствующий год учитывается в следующем календарном году.</w:t>
      </w:r>
    </w:p>
    <w:p w14:paraId="65499C8D" w14:textId="77777777" w:rsidR="005B200A" w:rsidRPr="00954CB2" w:rsidRDefault="005B200A" w:rsidP="005B200A">
      <w:r w:rsidRPr="00954CB2">
        <w:t>Налоговый вычет по ПДС в 2026 году: 52-88 тысяч рублей</w:t>
      </w:r>
    </w:p>
    <w:p w14:paraId="5407C508" w14:textId="77777777" w:rsidR="005B200A" w:rsidRPr="00954CB2" w:rsidRDefault="005B200A" w:rsidP="005B200A">
      <w:r w:rsidRPr="00954CB2">
        <w:t>Государственное софинансирование и налоговый вычет - не одно и то же. Софинансирование зачисляется в ПДС при выполнении правил программы. Налоговый вычет уменьшает налоговую базу по НДФЛ и зависит от реально уплаченного налога и установленных НК РФ условий.</w:t>
      </w:r>
    </w:p>
    <w:p w14:paraId="491EAEC1" w14:textId="77777777" w:rsidR="005B200A" w:rsidRPr="00954CB2" w:rsidRDefault="005B200A" w:rsidP="005B200A">
      <w:r w:rsidRPr="00954CB2">
        <w:t xml:space="preserve">В 2026 году базовый лимит расходов, учитываемых для долгосрочного вычета, - 400 000 рублей за год в совокупности по соответствующим договорам ПДС, НПО, ИИС и другим предусмотренным продуктам. При применимой ставке НДФЛ 13% максимальный </w:t>
      </w:r>
      <w:r w:rsidRPr="00954CB2">
        <w:lastRenderedPageBreak/>
        <w:t>расчётный возврат составляет 52 000 рублей; при 22% - 88 000 рублей. Это верхние примеры: фактический вычет рассчитывается с учётом облагаемых доходов, прогрессивной шкалы, уплаченного НДФЛ и других вычетов.</w:t>
      </w:r>
    </w:p>
    <w:p w14:paraId="3922FCB4" w14:textId="77777777" w:rsidR="005B200A" w:rsidRPr="00954CB2" w:rsidRDefault="005B200A" w:rsidP="005B200A">
      <w:r w:rsidRPr="00954CB2">
        <w:t>Изменение с 1 сентября 2026 года: если взносы делаются по отвечающим требованиям договорам в пользу детей до 18 лет или детей до 24 лет на очном обучении, для каждого родителя предусмотрена возможность увеличения общего предела вычета до 500 000 рублей. Это не автоматическая прибавка к любым взносам по ПДС: нужны именно предусмотренные законом взносы и соблюдение условий.</w:t>
      </w:r>
    </w:p>
    <w:p w14:paraId="0E455006" w14:textId="77777777" w:rsidR="005B200A" w:rsidRPr="00954CB2" w:rsidRDefault="005B200A" w:rsidP="005B200A">
      <w:r w:rsidRPr="00954CB2">
        <w:t>Для получения вычета можно использовать декларацию 3-НДФЛ или предусмотренный ФНС упрощённый порядок на основании данных НПФ. Право на вычет требует соблюдения минимального налогового срока: по договорам ПДС, заключённым в 2024-2026 годах, действует переходный порог пять лет до возникновения оснований выплаты. Этот налоговый срок не означает, что всем участникам ПДС можно без ограничений забрать весь счёт через пять лет.</w:t>
      </w:r>
    </w:p>
    <w:p w14:paraId="141BA65D" w14:textId="77777777" w:rsidR="005B200A" w:rsidRPr="00954CB2" w:rsidRDefault="005B200A" w:rsidP="005B200A">
      <w:r w:rsidRPr="00954CB2">
        <w:t>Когда можно забрать деньги из ПДС в 2026 году</w:t>
      </w:r>
    </w:p>
    <w:p w14:paraId="03C9E966" w14:textId="77777777" w:rsidR="005B200A" w:rsidRPr="00954CB2" w:rsidRDefault="005B200A" w:rsidP="005B200A">
      <w:r w:rsidRPr="00954CB2">
        <w:t>Право на периодические выплаты возникает при достижении женщиной 55 лет, мужчиной 60 лет либо по истечении 15 лет участия в программе. Получать деньги можно в форме пожизненных или срочных выплат, если это предусмотрено законом и договором. Закон устанавливает срочный период не менее десяти лет, но договор может допускать и иные сроки.</w:t>
      </w:r>
    </w:p>
    <w:p w14:paraId="740B9697" w14:textId="77777777" w:rsidR="005B200A" w:rsidRPr="00954CB2" w:rsidRDefault="005B200A" w:rsidP="005B200A">
      <w:r w:rsidRPr="00954CB2">
        <w:t>Получить весь остаток сразу - отдельный вопрос. Выплата одной суммой предусмотрена, например, когда расчётная пожизненная выплата ниже установленного законодателем порога в 10% прожиточного минимума пенсионера в РФ. Договор также может допускать единовременную выплату после 15 лет участия. Просто достижение возраста 55/60 лет само по себе не гарантирует выплату всей суммы.</w:t>
      </w:r>
    </w:p>
    <w:p w14:paraId="7B9D02F5" w14:textId="77777777" w:rsidR="005B200A" w:rsidRPr="00954CB2" w:rsidRDefault="005B200A" w:rsidP="005B200A">
      <w:r w:rsidRPr="00954CB2">
        <w:t>Досрочное расторжение: собственные взносы могут быть доступны через выкупную сумму по договору НПФ - с ограничениями и возможными понижающими коэффициентами. Господдержку, переведённые пенсионные накопления и доход на них при обычном расторжении досрочно забрать нельзя. В особых жизненных ситуациях - для предусмотренного перечнем дорогостоящего лечения либо при потере кормильца - действуют специальные правила.</w:t>
      </w:r>
    </w:p>
    <w:p w14:paraId="5187649E" w14:textId="77777777" w:rsidR="005B200A" w:rsidRPr="00954CB2" w:rsidRDefault="005B200A" w:rsidP="005B200A">
      <w:r w:rsidRPr="00954CB2">
        <w:t>Что изменилось с 1 сентября 2026 года - и что пока нельзя выдавать за закон</w:t>
      </w:r>
    </w:p>
    <w:p w14:paraId="522BE5BA" w14:textId="77777777" w:rsidR="005B200A" w:rsidRPr="00954CB2" w:rsidRDefault="005B200A" w:rsidP="005B200A">
      <w:r w:rsidRPr="00954CB2">
        <w:t>Действующее изменение: с 1 сентября вступили в силу поправки к налоговым вычетам на долгосрочные сбережения. В том числе расширен перечень продуктов, по которым возможен вычет, и предусмотрено увеличение предела до 500 тысяч рублей для определённых взносов в пользу детей.</w:t>
      </w:r>
    </w:p>
    <w:p w14:paraId="7918F2B9" w14:textId="0F17CC4C" w:rsidR="005B200A" w:rsidRPr="00954CB2" w:rsidRDefault="005B200A" w:rsidP="005B200A">
      <w:r w:rsidRPr="00954CB2">
        <w:t xml:space="preserve">Пятилетний запрет на вывод господдержки - отдельная инициатива, не налоговая поправка. В 2026 году обсуждалось введение специального минимального срока, прежде всего для участников, которые уже достигли возраста выплат и выводили софинансирование вскоре после начисления. По состоянию на последнюю найденную федеральную публикацию от 21 сентября Минфин продолжал обсуждать продолжительность ограничения; подтверждения вступившего в силу федерального закона об общем пятилетнем запрете в проверенных источниках нет. Поэтому такое </w:t>
      </w:r>
      <w:r w:rsidRPr="00954CB2">
        <w:lastRenderedPageBreak/>
        <w:t xml:space="preserve">ограничение нельзя безоговорочно представлять как действующее </w:t>
      </w:r>
      <w:r w:rsidR="00DD168D">
        <w:t>«</w:t>
      </w:r>
      <w:r w:rsidRPr="00954CB2">
        <w:t>с 1 сентября</w:t>
      </w:r>
      <w:r w:rsidR="00DD168D">
        <w:t>»</w:t>
      </w:r>
      <w:r w:rsidRPr="00954CB2">
        <w:t>. Перед подписанием договора следует проверить актуальный текст закона и условия НПФ.</w:t>
      </w:r>
    </w:p>
    <w:p w14:paraId="4D24A176" w14:textId="77777777" w:rsidR="005B200A" w:rsidRPr="00954CB2" w:rsidRDefault="005B200A" w:rsidP="005B200A">
      <w:r w:rsidRPr="00954CB2">
        <w:t>При этом пять лет в налоговых условиях для договоров 2024-2026 годов - другой срок и другое правовое основание. Не смешивайте его с предлагаемой отсрочкой получения государственных средств и общим пятнадцатилетним горизонтом программы.</w:t>
      </w:r>
    </w:p>
    <w:p w14:paraId="11530842" w14:textId="77777777" w:rsidR="005B200A" w:rsidRPr="00954CB2" w:rsidRDefault="005B200A" w:rsidP="005B200A">
      <w:r w:rsidRPr="00954CB2">
        <w:t>ПДС для пенсионеров: что выгодно и в чём риск</w:t>
      </w:r>
    </w:p>
    <w:p w14:paraId="39707E08" w14:textId="77777777" w:rsidR="005B200A" w:rsidRPr="00954CB2" w:rsidRDefault="005B200A" w:rsidP="005B200A">
      <w:r w:rsidRPr="00954CB2">
        <w:t>Участие доступно и людям пенсионного возраста. Преимущество - возможность получать господдержку при собственных взносах и, если есть облагаемый НДФЛ, заявлять вычет. Но налогового вычета за счёт одной только пенсии, которая обычно не облагается НДФЛ, не возникает. Выплаты и выкупная сумма зависят от договора, а преждевременное начало выплат способно влиять на налоговые льготы и право на дальнейшее софинансирование.</w:t>
      </w:r>
    </w:p>
    <w:p w14:paraId="2B9FB945" w14:textId="77777777" w:rsidR="005B200A" w:rsidRPr="00954CB2" w:rsidRDefault="005B200A" w:rsidP="005B200A">
      <w:r w:rsidRPr="00954CB2">
        <w:t>Поэтому пожилому участнику особенно важно до договора уточнить в НПФ: когда возникнет право на выплаты, доступна ли единовременная форма, какие суммы останутся недоступными при досрочном выходе, и как фонд отражает государственные взносы. О разнице между ПДС и обычной накопительной пенсией Life.ru писал отдельно: как получить накопительную пенсию в 2026 году.</w:t>
      </w:r>
    </w:p>
    <w:p w14:paraId="29936708" w14:textId="77777777" w:rsidR="005B200A" w:rsidRPr="00954CB2" w:rsidRDefault="005B200A" w:rsidP="005B200A">
      <w:r w:rsidRPr="00954CB2">
        <w:t>Как открыть ПДС в 2026 году и выбрать НПФ</w:t>
      </w:r>
    </w:p>
    <w:p w14:paraId="16E46504" w14:textId="77777777" w:rsidR="005B200A" w:rsidRPr="00954CB2" w:rsidRDefault="005B200A" w:rsidP="005B200A">
      <w:r w:rsidRPr="00954CB2">
        <w:t>1.</w:t>
      </w:r>
      <w:r w:rsidRPr="00954CB2">
        <w:tab/>
        <w:t>Найдите НПФ - оператора программы в официальном перечне Банка России. Проверьте лицензию и участие в гарантировании.</w:t>
      </w:r>
    </w:p>
    <w:p w14:paraId="53040C64" w14:textId="77777777" w:rsidR="005B200A" w:rsidRPr="00954CB2" w:rsidRDefault="005B200A" w:rsidP="005B200A">
      <w:r w:rsidRPr="00954CB2">
        <w:t>2.</w:t>
      </w:r>
      <w:r w:rsidRPr="00954CB2">
        <w:tab/>
        <w:t>Сравните не только прежнюю доходность, но и условия договора: выкупную сумму, сроки и форматы выплат, порядок перехода в другой фонд.</w:t>
      </w:r>
    </w:p>
    <w:p w14:paraId="5D5C2C2C" w14:textId="50E7ECBA" w:rsidR="005B200A" w:rsidRPr="00954CB2" w:rsidRDefault="005B200A" w:rsidP="005B200A">
      <w:r w:rsidRPr="00954CB2">
        <w:t>3.</w:t>
      </w:r>
      <w:r w:rsidRPr="00954CB2">
        <w:tab/>
        <w:t xml:space="preserve">Заключите договор на сайте или в офисе выбранного фонда. С октября 2026 года оформление также возможно через </w:t>
      </w:r>
      <w:r w:rsidR="00DD168D">
        <w:t>«</w:t>
      </w:r>
      <w:r w:rsidRPr="00954CB2">
        <w:t>Госуслуги</w:t>
      </w:r>
      <w:r w:rsidR="00DD168D">
        <w:t>»</w:t>
      </w:r>
      <w:r w:rsidRPr="00954CB2">
        <w:t xml:space="preserve"> в рамках подключённых НПФ.</w:t>
      </w:r>
    </w:p>
    <w:p w14:paraId="341777A4" w14:textId="77777777" w:rsidR="005B200A" w:rsidRPr="00954CB2" w:rsidRDefault="005B200A" w:rsidP="005B200A">
      <w:r w:rsidRPr="00954CB2">
        <w:t>4.</w:t>
      </w:r>
      <w:r w:rsidRPr="00954CB2">
        <w:tab/>
        <w:t>Внесите личные средства. Если рассчитываете на господдержку, проверьте минимум 2000 рублей за календарный год и условие по доходу.</w:t>
      </w:r>
    </w:p>
    <w:p w14:paraId="03559863" w14:textId="77777777" w:rsidR="005B200A" w:rsidRPr="00954CB2" w:rsidRDefault="005B200A" w:rsidP="005B200A">
      <w:r w:rsidRPr="00954CB2">
        <w:t>5.</w:t>
      </w:r>
      <w:r w:rsidRPr="00954CB2">
        <w:tab/>
        <w:t>Сохраните договор и подтверждения платежей. Для налогового вычета проверьте доступность данных в личном кабинете ФНС.</w:t>
      </w:r>
    </w:p>
    <w:p w14:paraId="05C3BE39" w14:textId="77777777" w:rsidR="005B200A" w:rsidRPr="00954CB2" w:rsidRDefault="005B200A" w:rsidP="005B200A">
      <w:r w:rsidRPr="00954CB2">
        <w:t>ПДС, вклад или ИИС: как выбирать без обещаний гарантированной выгоды</w:t>
      </w:r>
    </w:p>
    <w:p w14:paraId="41654349" w14:textId="77777777" w:rsidR="005B200A" w:rsidRPr="00954CB2" w:rsidRDefault="005B200A" w:rsidP="005B200A">
      <w:r w:rsidRPr="00954CB2">
        <w:t>Если деньги нужны в ближайшие месяцы, сравнивайте банковские вклады и накопительные счета по срокам и доступности средств. Если цель - долгосрочное накопление, есть стабильный доход и возможность не снимать деньги, ПДС может быть интересна за счёт софинансирования и налоговых правил. Но доходность НПФ не является заранее известной процентной ставкой, а государственная доплата не снимает ограничений на выплату средств.</w:t>
      </w:r>
    </w:p>
    <w:p w14:paraId="64D3124C" w14:textId="77777777" w:rsidR="005B200A" w:rsidRPr="00954CB2" w:rsidRDefault="005B200A" w:rsidP="005B200A">
      <w:r w:rsidRPr="00954CB2">
        <w:t>Актуальные условия банковских продуктов разобраны в сравнении вкладов в октябре 2026 года.</w:t>
      </w:r>
    </w:p>
    <w:p w14:paraId="1071D217" w14:textId="77777777" w:rsidR="005B200A" w:rsidRPr="00954CB2" w:rsidRDefault="005B200A" w:rsidP="005B200A">
      <w:r w:rsidRPr="00954CB2">
        <w:t>Частые вопросы о ПДС в 2026 году</w:t>
      </w:r>
    </w:p>
    <w:p w14:paraId="79958615" w14:textId="77777777" w:rsidR="005B200A" w:rsidRPr="00954CB2" w:rsidRDefault="005B200A" w:rsidP="005B200A">
      <w:r w:rsidRPr="00954CB2">
        <w:t>•</w:t>
      </w:r>
      <w:r w:rsidRPr="00954CB2">
        <w:tab/>
        <w:t>Сколько нужно внести, чтобы государство добавило 36 000 рублей?</w:t>
      </w:r>
    </w:p>
    <w:p w14:paraId="7845C9A3" w14:textId="77777777" w:rsidR="005B200A" w:rsidRPr="00954CB2" w:rsidRDefault="005B200A" w:rsidP="005B200A">
      <w:r w:rsidRPr="00954CB2">
        <w:lastRenderedPageBreak/>
        <w:t>36 000 рублей при доходе до 80 000 рублей в месяц, 72 000 - при доходе свыше 80 000 до 150 000 рублей, 144 000 - при доходе свыше 150 000 рублей. Максимум господдержки - 36 000 рублей в год.</w:t>
      </w:r>
    </w:p>
    <w:p w14:paraId="285575B7" w14:textId="77777777" w:rsidR="005B200A" w:rsidRPr="00954CB2" w:rsidRDefault="005B200A" w:rsidP="005B200A">
      <w:r w:rsidRPr="00954CB2">
        <w:t>•</w:t>
      </w:r>
      <w:r w:rsidRPr="00954CB2">
        <w:tab/>
        <w:t>Всем ли доступен налоговый вычет 88 000 рублей?</w:t>
      </w:r>
    </w:p>
    <w:p w14:paraId="7191BEED" w14:textId="77777777" w:rsidR="005B200A" w:rsidRPr="00954CB2" w:rsidRDefault="005B200A" w:rsidP="005B200A">
      <w:r w:rsidRPr="00954CB2">
        <w:t>Нет. Это верхний расчётный размер при соответствующих взносах, применимой ставке НДФЛ и соблюдении условий. При ставке 13% максимум по обычному лимиту 400 тысяч рублей - 52 тысячи.</w:t>
      </w:r>
    </w:p>
    <w:p w14:paraId="7F5674F1" w14:textId="77777777" w:rsidR="005B200A" w:rsidRPr="00954CB2" w:rsidRDefault="005B200A" w:rsidP="005B200A">
      <w:r w:rsidRPr="00954CB2">
        <w:t>•</w:t>
      </w:r>
      <w:r w:rsidRPr="00954CB2">
        <w:tab/>
        <w:t>Вычет до 500 тысяч рублей действует для любого участника?</w:t>
      </w:r>
    </w:p>
    <w:p w14:paraId="32D142A7" w14:textId="77777777" w:rsidR="005B200A" w:rsidRPr="00954CB2" w:rsidRDefault="005B200A" w:rsidP="005B200A">
      <w:r w:rsidRPr="00954CB2">
        <w:t>Нет. Повышенный предел применяется в предусмотренных законом случаях взносов в пользу детей и рассчитывается в отношении каждого родителя при соблюдении требований.</w:t>
      </w:r>
    </w:p>
    <w:p w14:paraId="20F6D94F" w14:textId="77777777" w:rsidR="005B200A" w:rsidRPr="00954CB2" w:rsidRDefault="005B200A" w:rsidP="005B200A">
      <w:r w:rsidRPr="00954CB2">
        <w:t>•</w:t>
      </w:r>
      <w:r w:rsidRPr="00954CB2">
        <w:tab/>
        <w:t>Можно ли оформить ПДС пенсионеру?</w:t>
      </w:r>
    </w:p>
    <w:p w14:paraId="38FB80F8" w14:textId="77777777" w:rsidR="005B200A" w:rsidRPr="00954CB2" w:rsidRDefault="005B200A" w:rsidP="005B200A">
      <w:r w:rsidRPr="00954CB2">
        <w:t>Да. Однако наличие пенсии не означает автоматического права на налоговый вычет, если нет облагаемого НДФЛ дохода, и не означает автоматической единовременной выплаты всей суммы.</w:t>
      </w:r>
    </w:p>
    <w:p w14:paraId="238F78B2" w14:textId="77777777" w:rsidR="005B200A" w:rsidRPr="00954CB2" w:rsidRDefault="005B200A" w:rsidP="005B200A">
      <w:r w:rsidRPr="00954CB2">
        <w:t>•</w:t>
      </w:r>
      <w:r w:rsidRPr="00954CB2">
        <w:tab/>
        <w:t>ПДС можно закрыть и вывести всё через пять лет?</w:t>
      </w:r>
    </w:p>
    <w:p w14:paraId="52160CE5" w14:textId="10FDC30A" w:rsidR="005B200A" w:rsidRPr="00954CB2" w:rsidRDefault="005B200A" w:rsidP="005B200A">
      <w:r w:rsidRPr="00954CB2">
        <w:t xml:space="preserve">Нет, универсального правила </w:t>
      </w:r>
      <w:r w:rsidR="00DD168D">
        <w:t>«</w:t>
      </w:r>
      <w:r w:rsidRPr="00954CB2">
        <w:t>через пять лет всё без потерь</w:t>
      </w:r>
      <w:r w:rsidR="00DD168D">
        <w:t>»</w:t>
      </w:r>
      <w:r w:rsidRPr="00954CB2">
        <w:t xml:space="preserve"> нет. Нужно различать право на периодические выплаты, срок для налогового вычета, условия договора и обсуждавшуюся инициативу по госвзносам.</w:t>
      </w:r>
    </w:p>
    <w:p w14:paraId="32F98AEE" w14:textId="77777777" w:rsidR="005B200A" w:rsidRPr="00954CB2" w:rsidRDefault="005B200A" w:rsidP="005B200A">
      <w:r w:rsidRPr="00954CB2">
        <w:t>•</w:t>
      </w:r>
      <w:r w:rsidRPr="00954CB2">
        <w:tab/>
        <w:t>Перевод накопительной пенсии считается взносом для софинансирования?</w:t>
      </w:r>
    </w:p>
    <w:p w14:paraId="2A5388DB" w14:textId="77777777" w:rsidR="005B200A" w:rsidRPr="00954CB2" w:rsidRDefault="005B200A" w:rsidP="005B200A">
      <w:r w:rsidRPr="00954CB2">
        <w:t>Нет. Для условия о 2000 рублях учитываются подходящие личные взносы; перевод из обязательного пенсионного страхования в этот минимум не включается.</w:t>
      </w:r>
    </w:p>
    <w:p w14:paraId="61B5FC78" w14:textId="77777777" w:rsidR="005B200A" w:rsidRPr="00954CB2" w:rsidRDefault="005B200A" w:rsidP="005B200A">
      <w:r w:rsidRPr="00954CB2">
        <w:t>•</w:t>
      </w:r>
      <w:r w:rsidRPr="00954CB2">
        <w:tab/>
        <w:t xml:space="preserve">Что будет с деньгами при банкротстве НПФ? </w:t>
      </w:r>
    </w:p>
    <w:p w14:paraId="1DA3694D" w14:textId="77777777" w:rsidR="005B200A" w:rsidRPr="00954CB2" w:rsidRDefault="005B200A" w:rsidP="005B200A">
      <w:r w:rsidRPr="00954CB2">
        <w:t>Работает специальная система гарантий: до 2,8 млн рублей по общему правилу с предусмотренным законом дополнительным учётом переведённых пенсионных накоплений и государственных средств. Порядок для уже назначенных выплат отличается.</w:t>
      </w:r>
    </w:p>
    <w:p w14:paraId="75CA024F" w14:textId="07E8F098" w:rsidR="00111D7C" w:rsidRDefault="00D25F78" w:rsidP="005B200A">
      <w:hyperlink r:id="rId10" w:history="1">
        <w:r w:rsidR="005B200A" w:rsidRPr="00954CB2">
          <w:rPr>
            <w:rStyle w:val="a3"/>
          </w:rPr>
          <w:t>https://life.ru/p/1888500</w:t>
        </w:r>
      </w:hyperlink>
    </w:p>
    <w:p w14:paraId="2A3FAA42" w14:textId="3F18712B" w:rsidR="00ED18CF" w:rsidRDefault="00ED18CF" w:rsidP="00ED18CF">
      <w:pPr>
        <w:pStyle w:val="2"/>
      </w:pPr>
      <w:bookmarkStart w:id="44" w:name="_Toc242775376"/>
      <w:r>
        <w:t>Life.</w:t>
      </w:r>
      <w:r>
        <w:rPr>
          <w:lang w:val="en-US"/>
        </w:rPr>
        <w:t>r</w:t>
      </w:r>
      <w:r>
        <w:t>u, 12.10.2026</w:t>
      </w:r>
      <w:r w:rsidRPr="00ED18CF">
        <w:t xml:space="preserve">, </w:t>
      </w:r>
      <w:r>
        <w:t>Программа долгосрочных сбережений (ПДС): что это такое простыми словами и как работает</w:t>
      </w:r>
      <w:bookmarkEnd w:id="44"/>
    </w:p>
    <w:p w14:paraId="67736A3C" w14:textId="77777777" w:rsidR="00ED18CF" w:rsidRDefault="00ED18CF" w:rsidP="00ED18CF">
      <w:pPr>
        <w:pStyle w:val="3"/>
      </w:pPr>
      <w:bookmarkStart w:id="45" w:name="_Toc242775377"/>
      <w:r>
        <w:t>Программа долгосрочных сбережений: что такое ПДС, кто может участвовать, как работают взносы и господдержка, чем ПДС отличается от вклада и когда доступны деньги.</w:t>
      </w:r>
      <w:bookmarkEnd w:id="45"/>
    </w:p>
    <w:p w14:paraId="51BF6BD8" w14:textId="77777777" w:rsidR="00ED18CF" w:rsidRDefault="00ED18CF" w:rsidP="00ED18CF">
      <w:r>
        <w:t>Программа долгосрочных сбережений, или ПДС, - способ добровольно откладывать деньги на будущее через негосударственный пенсионный фонд (НПФ). Человек пополняет счёт, фонд инвестирует накопления, а государство при выполнении условий добавляет собственные взносы. Кроме того, участникам с подходящими доходами доступны налоговые льготы. Но ПДС - не обычный вклад: свободно распоряжаться всеми деньгами в любой момент нельзя.</w:t>
      </w:r>
    </w:p>
    <w:p w14:paraId="37991476" w14:textId="77777777" w:rsidR="00ED18CF" w:rsidRDefault="00ED18CF" w:rsidP="00ED18CF">
      <w:r>
        <w:lastRenderedPageBreak/>
        <w:t>ПДС за одну минуту: как устроена программа</w:t>
      </w:r>
    </w:p>
    <w:p w14:paraId="06B2C84A" w14:textId="77777777" w:rsidR="00ED18CF" w:rsidRDefault="00ED18CF" w:rsidP="00ED18CF">
      <w:r>
        <w:t>1.</w:t>
      </w:r>
      <w:r>
        <w:tab/>
        <w:t>Вы заключаете договор долгосрочных сбережений с НПФ, который работает по программе.</w:t>
      </w:r>
    </w:p>
    <w:p w14:paraId="13BA750F" w14:textId="77777777" w:rsidR="00ED18CF" w:rsidRDefault="00ED18CF" w:rsidP="00ED18CF">
      <w:r>
        <w:t>2.</w:t>
      </w:r>
      <w:r>
        <w:tab/>
        <w:t>Перечисляете собственные деньги - в удобном размере и с удобной периодичностью.</w:t>
      </w:r>
    </w:p>
    <w:p w14:paraId="7329806F" w14:textId="77777777" w:rsidR="00ED18CF" w:rsidRDefault="00ED18CF" w:rsidP="00ED18CF">
      <w:r>
        <w:t>3.</w:t>
      </w:r>
      <w:r>
        <w:tab/>
        <w:t>НПФ инвестирует средства. Результат зависит от управления фондом; фиксированной банковской процентной ставки у обычной ПДС нет.</w:t>
      </w:r>
    </w:p>
    <w:p w14:paraId="1A31272D" w14:textId="77777777" w:rsidR="00ED18CF" w:rsidRDefault="00ED18CF" w:rsidP="00ED18CF">
      <w:r>
        <w:t>4.</w:t>
      </w:r>
      <w:r>
        <w:tab/>
        <w:t>При соблюдении правил государство дополнительно пополняет счёт. Деньги предназначены для долгосрочных выплат, а не для повседневных трат.</w:t>
      </w:r>
    </w:p>
    <w:p w14:paraId="6AB89EC5" w14:textId="77777777" w:rsidR="00ED18CF" w:rsidRDefault="00ED18CF" w:rsidP="00ED18CF">
      <w:r>
        <w:t>ПДС действует в России с 1 января 2024 года. Участие добровольное: это не обязательная пенсионная выплата, и открывать такой счёт никто не обязан.</w:t>
      </w:r>
    </w:p>
    <w:p w14:paraId="47AFD8F6" w14:textId="77777777" w:rsidR="00ED18CF" w:rsidRDefault="00ED18CF" w:rsidP="00ED18CF">
      <w:r>
        <w:t>Пример: что произойдёт, если откладывать 3 тысячи рублей в месяц</w:t>
      </w:r>
    </w:p>
    <w:p w14:paraId="402336B3" w14:textId="77777777" w:rsidR="00ED18CF" w:rsidRDefault="00ED18CF" w:rsidP="00ED18CF">
      <w:r>
        <w:t>Допустим, человек переводит в ПДС по 3000 рублей ежемесячно. За год это 36 000 рублей собственных взносов. Если его среднемесячный доход для расчёта господдержки не превышает 80 тысяч рублей, государство при соблюдении остальных правил может добавить ещё 36 000 рублей. Итого на счёт поступит 72 000 рублей до учёта инвестиционного результата. Это не обещание доходности: при более высоком доходе доплата будет меньше, а инвестиционный результат заранее неизвестен.</w:t>
      </w:r>
    </w:p>
    <w:p w14:paraId="21F648FF" w14:textId="77777777" w:rsidR="00ED18CF" w:rsidRDefault="00ED18CF" w:rsidP="00ED18CF">
      <w:r>
        <w:t>Подробные расчёты для разных зарплат и все условия налогового вычета собраны отдельно: ПДС в 2026 году - софинансирование, вычеты и выплаты.</w:t>
      </w:r>
    </w:p>
    <w:p w14:paraId="005B1B8F" w14:textId="77777777" w:rsidR="00ED18CF" w:rsidRDefault="00ED18CF" w:rsidP="00ED18CF">
      <w:r>
        <w:t>Чем ПДС отличается от банковского вклада</w:t>
      </w:r>
    </w:p>
    <w:p w14:paraId="423CE3EA" w14:textId="77777777" w:rsidR="00ED18CF" w:rsidRDefault="00ED18CF" w:rsidP="00ED18CF">
      <w:r>
        <w:t>ПДС не стоит считать заменой финансовой подушке на непредвиденные расходы. Если деньги могут понадобиться завтра, важно сравнивать ликвидность продуктов, а не только потенциальную доходность. Актуальные банковские предложения - в обзоре Life.ru: ставки по вкладам в октябре 2026 года.</w:t>
      </w:r>
    </w:p>
    <w:p w14:paraId="35004CDF" w14:textId="77777777" w:rsidR="00ED18CF" w:rsidRDefault="00ED18CF" w:rsidP="00ED18CF">
      <w:r>
        <w:t>ПДС и накопительная пенсия - не одно и то же</w:t>
      </w:r>
    </w:p>
    <w:p w14:paraId="6791C619" w14:textId="77777777" w:rsidR="00ED18CF" w:rsidRDefault="00ED18CF" w:rsidP="00ED18CF">
      <w:r>
        <w:t>Накопительная пенсия формировалась в системе обязательного пенсионного страхования (ОПС). ПДС - отдельная добровольная программа. При определённых условиях пенсионные накопления из ОПС можно перевести в ПДС по заявлению, однако такой перевод имеет собственные правила и последствия. Прежде чем принимать решение, полезно узнать, где учтены пенсионные накопления и какая выплата могла бы быть доступна без перевода.</w:t>
      </w:r>
    </w:p>
    <w:p w14:paraId="5E69AB09" w14:textId="77777777" w:rsidR="00ED18CF" w:rsidRDefault="00ED18CF" w:rsidP="00ED18CF">
      <w:r>
        <w:t>Разницу между продуктами Life.ru подробно объясняет в материале о накопительной пенсии в 2026 году.</w:t>
      </w:r>
    </w:p>
    <w:p w14:paraId="16D35F13" w14:textId="77777777" w:rsidR="00ED18CF" w:rsidRDefault="00ED18CF" w:rsidP="00ED18CF">
      <w:r>
        <w:t>Кто может открыть ПДС и сколько нужно вносить</w:t>
      </w:r>
    </w:p>
    <w:p w14:paraId="45F31778" w14:textId="77777777" w:rsidR="00ED18CF" w:rsidRDefault="00ED18CF" w:rsidP="00ED18CF">
      <w:r>
        <w:t>Заключить договор в свою пользу может совершеннолетний гражданин России; договор также можно оформить в пользу другого человека, например ребёнка. Размер и периодичность личных взносов закон в общем случае не устанавливает - условия конкретного продукта нужно смотреть у выбранного НПФ. 2000 рублей в год - не универсальная цена входа, а минимальная сумма личных взносов, чтобы претендовать на господдержку за год.</w:t>
      </w:r>
    </w:p>
    <w:p w14:paraId="19D83FF2" w14:textId="77777777" w:rsidR="00ED18CF" w:rsidRDefault="00ED18CF" w:rsidP="00ED18CF">
      <w:r>
        <w:lastRenderedPageBreak/>
        <w:t>Максимальная государственная доплата - 36 тысяч рублей в год, а срок её предоставления по установленным правилам составляет 10 лет, отсчитываемых с года после первого подходящего личного взноса. Конкретная доплата зависит от среднемесячного дохода вкладчика и суммы взносов.</w:t>
      </w:r>
    </w:p>
    <w:p w14:paraId="1819E93A" w14:textId="77777777" w:rsidR="00ED18CF" w:rsidRDefault="00ED18CF" w:rsidP="00ED18CF">
      <w:r>
        <w:t>Когда можно получать выплаты по программе</w:t>
      </w:r>
    </w:p>
    <w:p w14:paraId="35152665" w14:textId="77777777" w:rsidR="00ED18CF" w:rsidRDefault="00ED18CF" w:rsidP="00ED18CF">
      <w:r>
        <w:t>Общее право на периодические выплаты возникает при достижении 55 лет женщинами или 60 лет мужчинами либо после 15 лет участия - в зависимости от того, что наступит раньше. Это не означает, что любому человеку в 55 или 60 лет обязаны немедленно перечислить весь счёт одной суммой.</w:t>
      </w:r>
    </w:p>
    <w:p w14:paraId="076EBFBF" w14:textId="77777777" w:rsidR="00ED18CF" w:rsidRDefault="00ED18CF" w:rsidP="00ED18CF">
      <w:r>
        <w:t>Обычно участнику доступны пожизненные или срочные выплаты. Единовременная выплата зависит от установленного законом критерия малой пожизненной выплаты либо предусмотренных договором оснований, в том числе возможности получить остаток после 15 лет. Поэтому перед подписанием договора нужно выяснить, как именно фонд будет выплачивать деньги.</w:t>
      </w:r>
    </w:p>
    <w:p w14:paraId="33346967" w14:textId="77777777" w:rsidR="00ED18CF" w:rsidRDefault="00ED18CF" w:rsidP="00ED18CF">
      <w:r>
        <w:t>Можно ли забрать деньги раньше срока</w:t>
      </w:r>
    </w:p>
    <w:p w14:paraId="7CBC530E" w14:textId="77777777" w:rsidR="00ED18CF" w:rsidRDefault="00ED18CF" w:rsidP="00ED18CF">
      <w:r>
        <w:t>Собственные взносы можно получить досрочно в размере выкупной суммы, определённой договором с НПФ: она может оказаться меньше внесённой суммы из-за предусмотренных договором коэффициентов. Государственные доплаты, переведённые пенсионные накопления и доход на них при обычном досрочном расторжении свободно не выдаются. Особый порядок предусмотрен для дорогостоящего лечения и потери кормильца.</w:t>
      </w:r>
    </w:p>
    <w:p w14:paraId="5FCB3A98" w14:textId="77777777" w:rsidR="00ED18CF" w:rsidRDefault="00ED18CF" w:rsidP="00ED18CF">
      <w:r>
        <w:t>Если в отношении взносов ранее применялся налоговый вычет, досрочное получение денег может повлечь налоговые последствия. Именно поэтому обещания «забрать всё без потерь когда угодно» для ПДС неверны.</w:t>
      </w:r>
    </w:p>
    <w:p w14:paraId="1293B276" w14:textId="77777777" w:rsidR="00ED18CF" w:rsidRDefault="00ED18CF" w:rsidP="00ED18CF">
      <w:r>
        <w:t>Какие риски и ограничения нужно понимать до вступления</w:t>
      </w:r>
    </w:p>
    <w:p w14:paraId="47321928" w14:textId="77777777" w:rsidR="00ED18CF" w:rsidRDefault="00ED18CF" w:rsidP="00ED18CF">
      <w:r>
        <w:t>•</w:t>
      </w:r>
      <w:r>
        <w:tab/>
        <w:t>Долгий срок. Вся сумма не обладает ликвидностью обычного расчётного счёта или вклада.</w:t>
      </w:r>
    </w:p>
    <w:p w14:paraId="67FBE786" w14:textId="77777777" w:rsidR="00ED18CF" w:rsidRDefault="00ED18CF" w:rsidP="00ED18CF">
      <w:r>
        <w:t>•</w:t>
      </w:r>
      <w:r>
        <w:tab/>
        <w:t>Доходность не обещана заранее. Фонд обязан соблюдать требования к сохранности и управлению средствами, но реальный результат может оказаться ниже инфляции.</w:t>
      </w:r>
    </w:p>
    <w:p w14:paraId="45EDF145" w14:textId="77777777" w:rsidR="00ED18CF" w:rsidRDefault="00ED18CF" w:rsidP="00ED18CF">
      <w:r>
        <w:t>•</w:t>
      </w:r>
      <w:r>
        <w:tab/>
        <w:t>Разные договоры НПФ. Порядок выкупной суммы, выплат и смены фонда нужно читать до оформления.</w:t>
      </w:r>
    </w:p>
    <w:p w14:paraId="544DCBFE" w14:textId="77777777" w:rsidR="00ED18CF" w:rsidRDefault="00ED18CF" w:rsidP="00ED18CF">
      <w:r>
        <w:t>•</w:t>
      </w:r>
      <w:r>
        <w:tab/>
        <w:t>Отдельная система гарантий. Сбережения защищены в пределах 2,8 млн рублей с дополнительными гарантиями для переведённых пенсионных накоплений и государственных взносов. Это не тот же механизм, что страхование банковских вкладов.</w:t>
      </w:r>
    </w:p>
    <w:p w14:paraId="4797A6A4" w14:textId="77777777" w:rsidR="00ED18CF" w:rsidRDefault="00ED18CF" w:rsidP="00ED18CF">
      <w:r>
        <w:t>Кому ПДС может подойти, а кому лучше не спешить</w:t>
      </w:r>
    </w:p>
    <w:p w14:paraId="1FE0B37A" w14:textId="77777777" w:rsidR="00ED18CF" w:rsidRDefault="00ED18CF" w:rsidP="00ED18CF">
      <w:r>
        <w:t>Программа может быть полезна тем, кто планирует копить много лет, не собирается быстро изымать средства и готов разобраться с выплатами и господдержкой. Она требует большей осторожности, если у человека нет резерва на экстренные расходы, нестабильный доход или деньги нужны на ближайшую покупку.</w:t>
      </w:r>
    </w:p>
    <w:p w14:paraId="0A521741" w14:textId="77777777" w:rsidR="00ED18CF" w:rsidRDefault="00ED18CF" w:rsidP="00ED18CF">
      <w:r>
        <w:lastRenderedPageBreak/>
        <w:t>Перед выбором стоит ответить на три вопроса: сколько денег вы готовы не трогать, сможете ли получать налоговый вычет и какие правила досрочного выхода записаны в договоре НПФ. Для сравнения по реальным суммам используйте таблицу условий ПДС на 2026 год.</w:t>
      </w:r>
    </w:p>
    <w:p w14:paraId="0A52DA7B" w14:textId="77777777" w:rsidR="00ED18CF" w:rsidRDefault="00ED18CF" w:rsidP="00ED18CF">
      <w:r>
        <w:t>Частые вопросы о ПДС</w:t>
      </w:r>
    </w:p>
    <w:p w14:paraId="27944733" w14:textId="77777777" w:rsidR="00ED18CF" w:rsidRDefault="00ED18CF" w:rsidP="00ED18CF">
      <w:r>
        <w:t>•</w:t>
      </w:r>
      <w:r>
        <w:tab/>
        <w:t>Можно ли открыть несколько счетов ПДС?</w:t>
      </w:r>
    </w:p>
    <w:p w14:paraId="7E7C30F0" w14:textId="77777777" w:rsidR="00ED18CF" w:rsidRDefault="00ED18CF" w:rsidP="00ED18CF">
      <w:r>
        <w:t>Да, можно заключать несколько договоров, но софинансирование имеет общий лимит на человека, а право на налоговый вычет зависит, среди прочего, от количества договоров и установленных Налоговым кодексом условий.</w:t>
      </w:r>
    </w:p>
    <w:p w14:paraId="7D6E56FA" w14:textId="77777777" w:rsidR="00ED18CF" w:rsidRDefault="00ED18CF" w:rsidP="00ED18CF">
      <w:r>
        <w:t>•</w:t>
      </w:r>
      <w:r>
        <w:tab/>
        <w:t>Можно ли открыть ПДС для ребёнка?</w:t>
      </w:r>
    </w:p>
    <w:p w14:paraId="0D0BB553" w14:textId="77777777" w:rsidR="00ED18CF" w:rsidRDefault="00ED18CF" w:rsidP="00ED18CF">
      <w:r>
        <w:t>Да, договор может быть заключён в пользу ребёнка. Права на выплаты определяются правилами программы и договора, а не тем, на какие расходы родители рассчитывают потратить деньги.</w:t>
      </w:r>
    </w:p>
    <w:p w14:paraId="1537F869" w14:textId="77777777" w:rsidR="00ED18CF" w:rsidRDefault="00ED18CF" w:rsidP="00ED18CF">
      <w:r>
        <w:t>•</w:t>
      </w:r>
      <w:r>
        <w:tab/>
        <w:t>Нужно ли каждый месяц платить строго определённую сумму?</w:t>
      </w:r>
    </w:p>
    <w:p w14:paraId="1F41A405" w14:textId="77777777" w:rsidR="00ED18CF" w:rsidRDefault="00ED18CF" w:rsidP="00ED18CF">
      <w:r>
        <w:t>Нет. Закон не требует обязательных равных ежемесячных взносов. Для государственной доплаты важно выполнить годовой минимум и другие условия.</w:t>
      </w:r>
    </w:p>
    <w:p w14:paraId="343E1F6C" w14:textId="77777777" w:rsidR="00ED18CF" w:rsidRDefault="00ED18CF" w:rsidP="00ED18CF">
      <w:r>
        <w:t>•</w:t>
      </w:r>
      <w:r>
        <w:tab/>
        <w:t>Может ли пенсионер участвовать в программе?</w:t>
      </w:r>
    </w:p>
    <w:p w14:paraId="4E483046" w14:textId="77777777" w:rsidR="00ED18CF" w:rsidRDefault="00ED18CF" w:rsidP="00ED18CF">
      <w:r>
        <w:t>Да, верхней возрастной границы нет. Но возраст сам по себе не гарантирует получение всей суммы одной выплатой и не отменяет налоговые требования.</w:t>
      </w:r>
    </w:p>
    <w:p w14:paraId="4270D68E" w14:textId="77777777" w:rsidR="00ED18CF" w:rsidRDefault="00ED18CF" w:rsidP="00ED18CF">
      <w:r>
        <w:t>•</w:t>
      </w:r>
      <w:r>
        <w:tab/>
        <w:t>Что будет, если НПФ прекратит работу?</w:t>
      </w:r>
    </w:p>
    <w:p w14:paraId="7DE3D95A" w14:textId="77777777" w:rsidR="00ED18CF" w:rsidRDefault="00ED18CF" w:rsidP="00ED18CF">
      <w:r>
        <w:t>Для ПДС действует специальная система гарантирования через АСВ. Условия возмещения и гарантии для уже назначенных выплат различаются.</w:t>
      </w:r>
    </w:p>
    <w:p w14:paraId="291654BF" w14:textId="77777777" w:rsidR="00ED18CF" w:rsidRDefault="00ED18CF" w:rsidP="00ED18CF">
      <w:r>
        <w:t xml:space="preserve">ПДС - это гарантированная прибавка к пенсии? Это способ формирования дополнительных сбережений, а не обещание фиксированной прибавки. Размер будущих выплат зависит от накопленной суммы и условий договора.  </w:t>
      </w:r>
    </w:p>
    <w:p w14:paraId="6231FF5C" w14:textId="672FCA36" w:rsidR="00ED18CF" w:rsidRDefault="00D25F78" w:rsidP="00ED18CF">
      <w:hyperlink r:id="rId11" w:history="1">
        <w:r w:rsidR="00ED18CF" w:rsidRPr="00B542B1">
          <w:rPr>
            <w:rStyle w:val="a3"/>
          </w:rPr>
          <w:t>https://life.ru/p/1842484</w:t>
        </w:r>
      </w:hyperlink>
      <w:r w:rsidR="00ED18CF">
        <w:t xml:space="preserve"> </w:t>
      </w:r>
    </w:p>
    <w:p w14:paraId="5DE563D1" w14:textId="0FD9C1ED" w:rsidR="0097365A" w:rsidRPr="0097365A" w:rsidRDefault="0097365A" w:rsidP="0097365A">
      <w:pPr>
        <w:pStyle w:val="2"/>
      </w:pPr>
      <w:bookmarkStart w:id="46" w:name="_Toc242775378"/>
      <w:r>
        <w:t>Республика Карелия</w:t>
      </w:r>
      <w:r w:rsidRPr="0097365A">
        <w:t>, 12.10.2026, В Карелии 18 тыс. человек вступили в программу долгосрочных сбережений</w:t>
      </w:r>
      <w:bookmarkEnd w:id="46"/>
    </w:p>
    <w:p w14:paraId="66A8FB77" w14:textId="77777777" w:rsidR="0097365A" w:rsidRPr="00A814E5" w:rsidRDefault="0097365A" w:rsidP="0097365A">
      <w:pPr>
        <w:pStyle w:val="3"/>
      </w:pPr>
      <w:bookmarkStart w:id="47" w:name="_Toc242775379"/>
      <w:r w:rsidRPr="00A814E5">
        <w:t>С начала 2026 года более 18 тысяч жителей Карелии заключили договоры по программе долгосрочных сбережений. Об этом сообщили в минфине региона.</w:t>
      </w:r>
      <w:bookmarkEnd w:id="47"/>
    </w:p>
    <w:p w14:paraId="7BC3F572" w14:textId="77777777" w:rsidR="0097365A" w:rsidRPr="00A814E5" w:rsidRDefault="0097365A" w:rsidP="0097365A">
      <w:r w:rsidRPr="00A814E5">
        <w:t>Всего с начала работы программы в регионе заключено более 70 тысяч договоров. Общий объем средств превысил 5 млрд рублей.</w:t>
      </w:r>
    </w:p>
    <w:p w14:paraId="27AC01DD" w14:textId="77777777" w:rsidR="0097365A" w:rsidRPr="00A814E5" w:rsidRDefault="0097365A" w:rsidP="0097365A">
      <w:r w:rsidRPr="00A814E5">
        <w:t>Выплаты доступны через 15 лет после заключения договора или при достижении возраста 55 лет для женщин и 60 лет для мужчин.</w:t>
      </w:r>
    </w:p>
    <w:p w14:paraId="0CD040E6" w14:textId="77777777" w:rsidR="0097365A" w:rsidRPr="00A814E5" w:rsidRDefault="0097365A" w:rsidP="0097365A">
      <w:r w:rsidRPr="00A814E5">
        <w:t>Выплата до срока без потери поддержки разрешена при потере кормильца или необходимости оплаты лечения.</w:t>
      </w:r>
    </w:p>
    <w:p w14:paraId="2C566137" w14:textId="77777777" w:rsidR="0097365A" w:rsidRPr="00A814E5" w:rsidRDefault="0097365A" w:rsidP="0097365A">
      <w:r w:rsidRPr="00A814E5">
        <w:lastRenderedPageBreak/>
        <w:t>Средства выплачиваются периодически или единовременно, если сумма не превышает порог. В 2026 году порог составляет 440 тыс. рублей, в 2027 году — 469,7 тыс. рублей.</w:t>
      </w:r>
    </w:p>
    <w:p w14:paraId="08DC5486" w14:textId="77777777" w:rsidR="0097365A" w:rsidRPr="00A814E5" w:rsidRDefault="0097365A" w:rsidP="0097365A">
      <w:r w:rsidRPr="00A814E5">
        <w:t>При досрочном прекращении программы участник теряет право на софинансирование от государства (до 360 тыс. рублей за 10 лет), налоговые вычеты и доход от инвестиций.</w:t>
      </w:r>
    </w:p>
    <w:p w14:paraId="07A34E7B" w14:textId="0920D840" w:rsidR="0097365A" w:rsidRPr="00A814E5" w:rsidRDefault="0097365A" w:rsidP="0097365A">
      <w:r w:rsidRPr="00A814E5">
        <w:t>Напомним, Карелия</w:t>
      </w:r>
      <w:r w:rsidRPr="0097365A">
        <w:rPr>
          <w:lang w:val="en-US"/>
        </w:rPr>
        <w:t> </w:t>
      </w:r>
      <w:r w:rsidRPr="00A814E5">
        <w:t>вошла</w:t>
      </w:r>
      <w:r w:rsidRPr="0097365A">
        <w:rPr>
          <w:lang w:val="en-US"/>
        </w:rPr>
        <w:t> </w:t>
      </w:r>
      <w:r w:rsidRPr="00A814E5">
        <w:t>в топ регионов по участию в Программе долгосрочных сбережений</w:t>
      </w:r>
    </w:p>
    <w:p w14:paraId="1F068832" w14:textId="6CFEBA0C" w:rsidR="0097365A" w:rsidRPr="00A814E5" w:rsidRDefault="00D25F78" w:rsidP="0097365A">
      <w:hyperlink r:id="rId12" w:history="1">
        <w:r w:rsidR="0097365A" w:rsidRPr="00B542B1">
          <w:rPr>
            <w:rStyle w:val="a3"/>
            <w:lang w:val="en-US"/>
          </w:rPr>
          <w:t>https</w:t>
        </w:r>
        <w:r w:rsidR="0097365A" w:rsidRPr="00A814E5">
          <w:rPr>
            <w:rStyle w:val="a3"/>
          </w:rPr>
          <w:t>://</w:t>
        </w:r>
        <w:r w:rsidR="0097365A" w:rsidRPr="00B542B1">
          <w:rPr>
            <w:rStyle w:val="a3"/>
            <w:lang w:val="en-US"/>
          </w:rPr>
          <w:t>rk</w:t>
        </w:r>
        <w:r w:rsidR="0097365A" w:rsidRPr="00A814E5">
          <w:rPr>
            <w:rStyle w:val="a3"/>
          </w:rPr>
          <w:t>.</w:t>
        </w:r>
        <w:r w:rsidR="0097365A" w:rsidRPr="00B542B1">
          <w:rPr>
            <w:rStyle w:val="a3"/>
            <w:lang w:val="en-US"/>
          </w:rPr>
          <w:t>karelia</w:t>
        </w:r>
        <w:r w:rsidR="0097365A" w:rsidRPr="00A814E5">
          <w:rPr>
            <w:rStyle w:val="a3"/>
          </w:rPr>
          <w:t>.</w:t>
        </w:r>
        <w:r w:rsidR="0097365A" w:rsidRPr="00B542B1">
          <w:rPr>
            <w:rStyle w:val="a3"/>
            <w:lang w:val="en-US"/>
          </w:rPr>
          <w:t>ru</w:t>
        </w:r>
        <w:r w:rsidR="0097365A" w:rsidRPr="00A814E5">
          <w:rPr>
            <w:rStyle w:val="a3"/>
          </w:rPr>
          <w:t>/</w:t>
        </w:r>
        <w:r w:rsidR="0097365A" w:rsidRPr="00B542B1">
          <w:rPr>
            <w:rStyle w:val="a3"/>
            <w:lang w:val="en-US"/>
          </w:rPr>
          <w:t>social</w:t>
        </w:r>
        <w:r w:rsidR="0097365A" w:rsidRPr="00A814E5">
          <w:rPr>
            <w:rStyle w:val="a3"/>
          </w:rPr>
          <w:t>/</w:t>
        </w:r>
        <w:r w:rsidR="0097365A" w:rsidRPr="00B542B1">
          <w:rPr>
            <w:rStyle w:val="a3"/>
            <w:lang w:val="en-US"/>
          </w:rPr>
          <w:t>v</w:t>
        </w:r>
        <w:r w:rsidR="0097365A" w:rsidRPr="00A814E5">
          <w:rPr>
            <w:rStyle w:val="a3"/>
          </w:rPr>
          <w:t>-</w:t>
        </w:r>
        <w:r w:rsidR="0097365A" w:rsidRPr="00B542B1">
          <w:rPr>
            <w:rStyle w:val="a3"/>
            <w:lang w:val="en-US"/>
          </w:rPr>
          <w:t>karelii</w:t>
        </w:r>
        <w:r w:rsidR="0097365A" w:rsidRPr="00A814E5">
          <w:rPr>
            <w:rStyle w:val="a3"/>
          </w:rPr>
          <w:t>-18-</w:t>
        </w:r>
        <w:r w:rsidR="0097365A" w:rsidRPr="00B542B1">
          <w:rPr>
            <w:rStyle w:val="a3"/>
            <w:lang w:val="en-US"/>
          </w:rPr>
          <w:t>tys</w:t>
        </w:r>
        <w:r w:rsidR="0097365A" w:rsidRPr="00A814E5">
          <w:rPr>
            <w:rStyle w:val="a3"/>
          </w:rPr>
          <w:t>-</w:t>
        </w:r>
        <w:r w:rsidR="0097365A" w:rsidRPr="00B542B1">
          <w:rPr>
            <w:rStyle w:val="a3"/>
            <w:lang w:val="en-US"/>
          </w:rPr>
          <w:t>chelovek</w:t>
        </w:r>
        <w:r w:rsidR="0097365A" w:rsidRPr="00A814E5">
          <w:rPr>
            <w:rStyle w:val="a3"/>
          </w:rPr>
          <w:t>-</w:t>
        </w:r>
        <w:r w:rsidR="0097365A" w:rsidRPr="00B542B1">
          <w:rPr>
            <w:rStyle w:val="a3"/>
            <w:lang w:val="en-US"/>
          </w:rPr>
          <w:t>vstupili</w:t>
        </w:r>
        <w:r w:rsidR="0097365A" w:rsidRPr="00A814E5">
          <w:rPr>
            <w:rStyle w:val="a3"/>
          </w:rPr>
          <w:t>-</w:t>
        </w:r>
        <w:r w:rsidR="0097365A" w:rsidRPr="00B542B1">
          <w:rPr>
            <w:rStyle w:val="a3"/>
            <w:lang w:val="en-US"/>
          </w:rPr>
          <w:t>v</w:t>
        </w:r>
        <w:r w:rsidR="0097365A" w:rsidRPr="00A814E5">
          <w:rPr>
            <w:rStyle w:val="a3"/>
          </w:rPr>
          <w:t>-</w:t>
        </w:r>
        <w:r w:rsidR="0097365A" w:rsidRPr="00B542B1">
          <w:rPr>
            <w:rStyle w:val="a3"/>
            <w:lang w:val="en-US"/>
          </w:rPr>
          <w:t>programmu</w:t>
        </w:r>
        <w:r w:rsidR="0097365A" w:rsidRPr="00A814E5">
          <w:rPr>
            <w:rStyle w:val="a3"/>
          </w:rPr>
          <w:t>-</w:t>
        </w:r>
        <w:r w:rsidR="0097365A" w:rsidRPr="00B542B1">
          <w:rPr>
            <w:rStyle w:val="a3"/>
            <w:lang w:val="en-US"/>
          </w:rPr>
          <w:t>dolgosrochnyh</w:t>
        </w:r>
        <w:r w:rsidR="0097365A" w:rsidRPr="00A814E5">
          <w:rPr>
            <w:rStyle w:val="a3"/>
          </w:rPr>
          <w:t>-</w:t>
        </w:r>
        <w:r w:rsidR="0097365A" w:rsidRPr="00B542B1">
          <w:rPr>
            <w:rStyle w:val="a3"/>
            <w:lang w:val="en-US"/>
          </w:rPr>
          <w:t>sberezhenij</w:t>
        </w:r>
        <w:r w:rsidR="0097365A" w:rsidRPr="00A814E5">
          <w:rPr>
            <w:rStyle w:val="a3"/>
          </w:rPr>
          <w:t>/</w:t>
        </w:r>
      </w:hyperlink>
      <w:r w:rsidR="0097365A" w:rsidRPr="00A814E5">
        <w:t xml:space="preserve"> </w:t>
      </w:r>
    </w:p>
    <w:p w14:paraId="53D46F2E" w14:textId="77777777" w:rsidR="0097365A" w:rsidRPr="0097365A" w:rsidRDefault="0097365A" w:rsidP="0097365A"/>
    <w:p w14:paraId="6BEF9ED4" w14:textId="13842993" w:rsidR="000D53FE" w:rsidRPr="00954CB2" w:rsidRDefault="000D53FE" w:rsidP="000D53FE">
      <w:pPr>
        <w:pStyle w:val="2"/>
      </w:pPr>
      <w:bookmarkStart w:id="48" w:name="_Toc242775380"/>
      <w:r w:rsidRPr="00954CB2">
        <w:t>NewsTracker.ru, 12.10.2026, Как накопить на старость в Ставрополье в 2026 году: от инвестиций до недвижимости</w:t>
      </w:r>
      <w:bookmarkEnd w:id="48"/>
    </w:p>
    <w:p w14:paraId="62AD187C" w14:textId="77777777" w:rsidR="000D53FE" w:rsidRPr="00954CB2" w:rsidRDefault="000D53FE" w:rsidP="00A765FC">
      <w:pPr>
        <w:pStyle w:val="3"/>
      </w:pPr>
      <w:bookmarkStart w:id="49" w:name="_Toc242775381"/>
      <w:r w:rsidRPr="00954CB2">
        <w:t>Как накопить на достойную старость в Ставропольском крае в 2026 году: разбираем инструменты — от государственной программы ПДС до недвижимости.</w:t>
      </w:r>
      <w:bookmarkEnd w:id="49"/>
    </w:p>
    <w:p w14:paraId="2591356D" w14:textId="77777777" w:rsidR="000D53FE" w:rsidRPr="00954CB2" w:rsidRDefault="000D53FE" w:rsidP="000D53FE">
      <w:r w:rsidRPr="00954CB2">
        <w:t>Средняя пенсия в Ставропольском крае — около 14 659 рублей в месяц. Этого едва хватает на базовые нужды. Рассказываем, какие инструменты накопления работают в 2026 году и как сформировать прибавку к государственной пенсии.</w:t>
      </w:r>
    </w:p>
    <w:p w14:paraId="4EBB4B0C" w14:textId="77777777" w:rsidR="000D53FE" w:rsidRPr="00954CB2" w:rsidRDefault="000D53FE" w:rsidP="000D53FE">
      <w:r w:rsidRPr="00954CB2">
        <w:t>Реальность ставропольской пенсии</w:t>
      </w:r>
    </w:p>
    <w:p w14:paraId="023AEAE6" w14:textId="77777777" w:rsidR="000D53FE" w:rsidRPr="00954CB2" w:rsidRDefault="000D53FE" w:rsidP="000D53FE">
      <w:r w:rsidRPr="00954CB2">
        <w:t>Минимальный размер пенсии в Ставропольском крае в 2026 году составляет 14 659 рублей — таков региональный прожиточный минимум пенсионера. Средняя страховая пенсия по старости в России достигла 27 117 рублей после январской индексации на 7,6%, однако в южных регионах реальные выплаты нередко оказываются ниже среднероссийских.</w:t>
      </w:r>
    </w:p>
    <w:p w14:paraId="29521D5F" w14:textId="77777777" w:rsidR="000D53FE" w:rsidRPr="00954CB2" w:rsidRDefault="000D53FE" w:rsidP="000D53FE">
      <w:r w:rsidRPr="00954CB2">
        <w:t>Государственная пенсия рассчитывается по формуле: фиксированная выплата (9 584,69 рубля с 1 января 2026 года) плюс накопленные пенсионные баллы, умноженные на стоимость одного балла (156,76 рубля). Чтобы получить страховую пенсию, нужно не менее 30 баллов и 15 лет стажа.</w:t>
      </w:r>
    </w:p>
    <w:p w14:paraId="4E3D989C" w14:textId="77777777" w:rsidR="000D53FE" w:rsidRPr="00954CB2" w:rsidRDefault="000D53FE" w:rsidP="000D53FE">
      <w:r w:rsidRPr="00954CB2">
        <w:t>С 2026 года более 3 тысяч жителей Ставрополья уже получили накопленные пенсионные средства через Социальный фонд — на эти цели направлено свыше 112 миллионов рублей. Большинство оформили единовременную выплату: если расчетный размер накопительной пенсии не превышает 10% от прожиточного минимума пенсионера (16 288 рублей), вся сумма выплачивается разом.</w:t>
      </w:r>
    </w:p>
    <w:p w14:paraId="27B35AAD" w14:textId="77777777" w:rsidR="000D53FE" w:rsidRPr="00954CB2" w:rsidRDefault="000D53FE" w:rsidP="000D53FE">
      <w:r w:rsidRPr="00954CB2">
        <w:t>Почему рассчитывать только на государство рискованно</w:t>
      </w:r>
    </w:p>
    <w:p w14:paraId="26AA728B" w14:textId="77777777" w:rsidR="000D53FE" w:rsidRPr="00954CB2" w:rsidRDefault="000D53FE" w:rsidP="000D53FE">
      <w:r w:rsidRPr="00954CB2">
        <w:t>Государственная пенсия — это база, а не финансовая подушка. Коэффициент замещения — соотношение пенсии и предпенсионного заработка — в России составляет в среднем около 35–40%. Иными словами, человек с зарплатой 60 000 рублей в месяц получит на пенсии примерно 21 000–24 000 рублей. Для Ставрополья, где средняя зарплата заметно ниже московской, разрыв ощущается особенно болезненно.</w:t>
      </w:r>
    </w:p>
    <w:p w14:paraId="73F91436" w14:textId="77777777" w:rsidR="000D53FE" w:rsidRPr="00954CB2" w:rsidRDefault="000D53FE" w:rsidP="000D53FE">
      <w:r w:rsidRPr="00954CB2">
        <w:t>Выход один — формировать дополнительные накопления самостоятельно. Инструментов для этого в 2026 году достаточно.</w:t>
      </w:r>
    </w:p>
    <w:p w14:paraId="35895407" w14:textId="77777777" w:rsidR="000D53FE" w:rsidRPr="00954CB2" w:rsidRDefault="000D53FE" w:rsidP="000D53FE">
      <w:r w:rsidRPr="00954CB2">
        <w:lastRenderedPageBreak/>
        <w:t>Инструмент 1: программа долгосрочных сбережений (ПДС)</w:t>
      </w:r>
    </w:p>
    <w:p w14:paraId="7069667C" w14:textId="77777777" w:rsidR="000D53FE" w:rsidRPr="00954CB2" w:rsidRDefault="000D53FE" w:rsidP="000D53FE">
      <w:r w:rsidRPr="00954CB2">
        <w:t>Как работает: вы делаете взносы в любом размере (минимум 2 000 рублей в год), НПФ инвестирует средства, а государство в течение 10 лет добавляет свою долю — до 36 000 рублей в год.</w:t>
      </w:r>
    </w:p>
    <w:p w14:paraId="168D8A00" w14:textId="77777777" w:rsidR="000D53FE" w:rsidRPr="00954CB2" w:rsidRDefault="000D53FE" w:rsidP="000D53FE">
      <w:r w:rsidRPr="00954CB2">
        <w:t>Коэффициент софинансирования зависит от дохода:</w:t>
      </w:r>
    </w:p>
    <w:p w14:paraId="4EF3EBA7" w14:textId="77777777" w:rsidR="000D53FE" w:rsidRPr="00954CB2" w:rsidRDefault="000D53FE" w:rsidP="000D53FE">
      <w:r w:rsidRPr="00954CB2">
        <w:t>до 80 000 рублей в месяц — 1:1 (внес 36 000 — получил 36 000)</w:t>
      </w:r>
    </w:p>
    <w:p w14:paraId="7EA454B5" w14:textId="77777777" w:rsidR="000D53FE" w:rsidRPr="00954CB2" w:rsidRDefault="000D53FE" w:rsidP="000D53FE">
      <w:r w:rsidRPr="00954CB2">
        <w:t>от 80 000 до 150 000 рублей — 1:2 (нужно внести 72 000, чтобы получить 36 000)</w:t>
      </w:r>
    </w:p>
    <w:p w14:paraId="0152AB4E" w14:textId="77777777" w:rsidR="000D53FE" w:rsidRPr="00954CB2" w:rsidRDefault="000D53FE" w:rsidP="000D53FE">
      <w:r w:rsidRPr="00954CB2">
        <w:t>свыше 150 000 рублей — 1:4 (нужно внести 144 000)</w:t>
      </w:r>
    </w:p>
    <w:p w14:paraId="5B827313" w14:textId="77777777" w:rsidR="000D53FE" w:rsidRPr="00954CB2" w:rsidRDefault="000D53FE" w:rsidP="000D53FE">
      <w:r w:rsidRPr="00954CB2">
        <w:t>Налоговый вычет — возврат НДФЛ с взносов до 400 000 рублей в год (лимит общий с ИИС-3)</w:t>
      </w:r>
    </w:p>
    <w:p w14:paraId="36859265" w14:textId="77777777" w:rsidR="000D53FE" w:rsidRPr="00954CB2" w:rsidRDefault="000D53FE" w:rsidP="000D53FE">
      <w:r w:rsidRPr="00954CB2">
        <w:t>Страховка АСВ на сумму до 2,8 миллиона рублей — вдвое выше, чем по банковскому вкладу</w:t>
      </w:r>
    </w:p>
    <w:p w14:paraId="3D4E009D" w14:textId="77777777" w:rsidR="000D53FE" w:rsidRPr="00954CB2" w:rsidRDefault="000D53FE" w:rsidP="000D53FE">
      <w:r w:rsidRPr="00954CB2">
        <w:t>Средства доступны через 15 лет или по достижении 55/60 лет, а также в особых жизненных ситуациях — дорогостоящее лечение, потеря кормильца</w:t>
      </w:r>
    </w:p>
    <w:p w14:paraId="747A4B4B" w14:textId="6D58E823" w:rsidR="000D53FE" w:rsidRPr="00954CB2" w:rsidRDefault="000D53FE" w:rsidP="000D53FE">
      <w:r w:rsidRPr="00954CB2">
        <w:t xml:space="preserve">Подводный камень: деньги </w:t>
      </w:r>
      <w:r w:rsidR="00DD168D">
        <w:t>«</w:t>
      </w:r>
      <w:r w:rsidRPr="00954CB2">
        <w:t>заморожены</w:t>
      </w:r>
      <w:r w:rsidR="00DD168D">
        <w:t>»</w:t>
      </w:r>
      <w:r w:rsidRPr="00954CB2">
        <w:t xml:space="preserve"> на длительный срок. Для тех, кому до пенсии 5–10 лет, ПДС менее привлекателен.</w:t>
      </w:r>
    </w:p>
    <w:p w14:paraId="12A7684C" w14:textId="5EC93F99" w:rsidR="000D53FE" w:rsidRPr="00954CB2" w:rsidRDefault="000D53FE" w:rsidP="000D53FE">
      <w:r w:rsidRPr="00954CB2">
        <w:t xml:space="preserve">Сергей Беляков, глава Национальной ассоциации негосударственных пенсионных фондов, в беседе агентством </w:t>
      </w:r>
      <w:r w:rsidR="00DD168D">
        <w:t>«</w:t>
      </w:r>
      <w:r w:rsidRPr="00954CB2">
        <w:t>Прайм</w:t>
      </w:r>
      <w:r w:rsidR="00DD168D">
        <w:t>»</w:t>
      </w:r>
      <w:r w:rsidRPr="00954CB2">
        <w:t xml:space="preserve"> напомнил: чтобы понять, какую сумму нужно откладывать ежемесячно для ощутимой прибавки к пенсии, нужно сначала определиться с периодом накоплений.</w:t>
      </w:r>
    </w:p>
    <w:p w14:paraId="3B58DC63" w14:textId="7DEC067D" w:rsidR="000D53FE" w:rsidRPr="00954CB2" w:rsidRDefault="00DD168D" w:rsidP="000D53FE">
      <w:r>
        <w:t>«</w:t>
      </w:r>
      <w:r w:rsidR="000D53FE" w:rsidRPr="00954CB2">
        <w:t>Чем он дольше, тем меньше будет необходимая сумма. Именно поэтому важно как можно раньше начать процесс сбережений. Молодые люди, которые только начали трудовую деятельность, в этом смысле имеют полный карт-бланш: они могут сформировать внушительный капитал с самыми минимальными усилиями</w:t>
      </w:r>
      <w:r>
        <w:t>»</w:t>
      </w:r>
      <w:r w:rsidR="000D53FE" w:rsidRPr="00954CB2">
        <w:t>, — подчеркнул эксперт.</w:t>
      </w:r>
    </w:p>
    <w:p w14:paraId="68D20F15" w14:textId="77777777" w:rsidR="000D53FE" w:rsidRPr="00954CB2" w:rsidRDefault="000D53FE" w:rsidP="000D53FE">
      <w:r w:rsidRPr="00954CB2">
        <w:t>Инструмент 2: индивидуальный инвестиционный счет третьего типа (ИИС-3)</w:t>
      </w:r>
    </w:p>
    <w:p w14:paraId="5D997FBB" w14:textId="77777777" w:rsidR="000D53FE" w:rsidRPr="00954CB2" w:rsidRDefault="000D53FE" w:rsidP="000D53FE">
      <w:r w:rsidRPr="00954CB2">
        <w:t>ИИС-3 пришел на смену привычным ИИС первого и второго типов. Это брокерский счет с налоговыми льготами, на котором вы самостоятельно управляете портфелем или доверяете его управляющей компании.</w:t>
      </w:r>
    </w:p>
    <w:p w14:paraId="64C6005F" w14:textId="77777777" w:rsidR="000D53FE" w:rsidRPr="00954CB2" w:rsidRDefault="000D53FE" w:rsidP="000D53FE">
      <w:r w:rsidRPr="00954CB2">
        <w:t>Ключевые параметры в 2026 году:</w:t>
      </w:r>
    </w:p>
    <w:p w14:paraId="1B093BBE" w14:textId="77777777" w:rsidR="000D53FE" w:rsidRPr="00954CB2" w:rsidRDefault="000D53FE" w:rsidP="000D53FE">
      <w:r w:rsidRPr="00954CB2">
        <w:t>Минимальный срок для получения льгот — 5 лет, начиная с 2031 года срок увеличивается</w:t>
      </w:r>
    </w:p>
    <w:p w14:paraId="4C45ABD5" w14:textId="77777777" w:rsidR="000D53FE" w:rsidRPr="00954CB2" w:rsidRDefault="000D53FE" w:rsidP="000D53FE">
      <w:r w:rsidRPr="00954CB2">
        <w:t>Налоговый вычет на взносы — до 400 000 рублей в год (общий лимит с ПДС)</w:t>
      </w:r>
    </w:p>
    <w:p w14:paraId="27DDF2FB" w14:textId="77777777" w:rsidR="000D53FE" w:rsidRPr="00954CB2" w:rsidRDefault="000D53FE" w:rsidP="000D53FE">
      <w:r w:rsidRPr="00954CB2">
        <w:t>Освобождение от НДФЛ с доходов на счете</w:t>
      </w:r>
    </w:p>
    <w:p w14:paraId="08BF508B" w14:textId="77777777" w:rsidR="000D53FE" w:rsidRPr="00954CB2" w:rsidRDefault="000D53FE" w:rsidP="000D53FE">
      <w:r w:rsidRPr="00954CB2">
        <w:t>Для кого подходит: тем, кто готов самостоятельно выбирать активы — акции, облигации, фонды — и принимать инвестиционные решения. Потенциальная доходность выше, чем у ПДС, но и риски выше.</w:t>
      </w:r>
    </w:p>
    <w:p w14:paraId="2E81914E" w14:textId="77777777" w:rsidR="000D53FE" w:rsidRPr="00954CB2" w:rsidRDefault="000D53FE" w:rsidP="000D53FE">
      <w:r w:rsidRPr="00954CB2">
        <w:t>Инструмент 3: банковский депозит</w:t>
      </w:r>
    </w:p>
    <w:p w14:paraId="3BB028A4" w14:textId="77777777" w:rsidR="000D53FE" w:rsidRPr="00954CB2" w:rsidRDefault="000D53FE" w:rsidP="000D53FE">
      <w:r w:rsidRPr="00954CB2">
        <w:lastRenderedPageBreak/>
        <w:t>Самый консервативный и понятный инструмент. В 2026 году ставки по вкладам остаются привлекательными на фоне сохраняющейся высокой ключевой ставки. Депозит не дает государственного софинансирования и налоговых вычетов, зато полностью ликвиден и застрахован АСВ до 1,4 миллиона рублей.</w:t>
      </w:r>
    </w:p>
    <w:p w14:paraId="7013E41B" w14:textId="77777777" w:rsidR="000D53FE" w:rsidRPr="00954CB2" w:rsidRDefault="000D53FE" w:rsidP="000D53FE">
      <w:r w:rsidRPr="00954CB2">
        <w:t>Подходит для короткого горизонта (3–5 лет до пенсии) или как часть диверсифицированной стратегии.</w:t>
      </w:r>
    </w:p>
    <w:p w14:paraId="41FBB038" w14:textId="77777777" w:rsidR="000D53FE" w:rsidRPr="00954CB2" w:rsidRDefault="000D53FE" w:rsidP="000D53FE">
      <w:r w:rsidRPr="00954CB2">
        <w:t>Инструмент 4: недвижимость</w:t>
      </w:r>
    </w:p>
    <w:p w14:paraId="6FA41FB8" w14:textId="77777777" w:rsidR="000D53FE" w:rsidRPr="00954CB2" w:rsidRDefault="000D53FE" w:rsidP="000D53FE">
      <w:r w:rsidRPr="00954CB2">
        <w:t>Ставропольский край — регион с относительно доступными ценами на жилье по сравнению с Москвой и курортными городами. Покупка квартиры под сдачу в аренду — традиционный способ сформировать пассивный доход на пенсии.</w:t>
      </w:r>
    </w:p>
    <w:p w14:paraId="0661CBB6" w14:textId="77777777" w:rsidR="000D53FE" w:rsidRPr="00954CB2" w:rsidRDefault="000D53FE" w:rsidP="000D53FE">
      <w:r w:rsidRPr="00954CB2">
        <w:t>Плюсы: материальный актив, защита от инфляции, стабильный рентный доход. Минусы: высокий порог входа, низкая ликвидность, необходимость управлять объектом.</w:t>
      </w:r>
    </w:p>
    <w:p w14:paraId="70D0ADF3" w14:textId="5D9E013E" w:rsidR="000D53FE" w:rsidRPr="00954CB2" w:rsidRDefault="000D53FE" w:rsidP="000D53FE">
      <w:r w:rsidRPr="00954CB2">
        <w:t xml:space="preserve">Валерий Емельянов, аналитик </w:t>
      </w:r>
      <w:r w:rsidR="00DD168D">
        <w:t>«</w:t>
      </w:r>
      <w:r w:rsidRPr="00954CB2">
        <w:t>Альфа-Инвестиций</w:t>
      </w:r>
      <w:r w:rsidR="00DD168D">
        <w:t>»</w:t>
      </w:r>
      <w:r w:rsidRPr="00954CB2">
        <w:t>, в беседе с РБК делает акцент на возможности использования кредитного жилья.</w:t>
      </w:r>
    </w:p>
    <w:p w14:paraId="10AE4342" w14:textId="544B6CE8" w:rsidR="000D53FE" w:rsidRPr="00954CB2" w:rsidRDefault="00DD168D" w:rsidP="000D53FE">
      <w:r>
        <w:t>«</w:t>
      </w:r>
      <w:r w:rsidR="000D53FE" w:rsidRPr="00954CB2">
        <w:t>Строго говоря, оно не является ивестицией: по соотношению затрат и прибыли оно ближе к дорогой покупке. Но россияне часто тяготеют к вложениям в квартиру на старость, поэтому просчитаем и такой вариант тоже. Пример будет условный, поскольку ипотеки с платежами 5,5 тыс. рублей в месяц не бывает — условный средний россиянин уже не подходит под критерии. В среднем с 2015 года квартиры дорожают на 10% в год и сдаются в аренду под 5% годовых. При таких вводных даже льготная ипотека (6% годовых) будет приносить не более 2,5% годовых прибыли. Часть квартиры, равная 6 млн рублей в нынешних ценах, платежами по 5,5 тыс. рубоей в месяц будет выкуплена примерно за 50 лет</w:t>
      </w:r>
      <w:r>
        <w:t>»</w:t>
      </w:r>
      <w:r w:rsidR="000D53FE" w:rsidRPr="00954CB2">
        <w:t>, — объясняет эксперт.</w:t>
      </w:r>
    </w:p>
    <w:p w14:paraId="0856F7BF" w14:textId="77777777" w:rsidR="000D53FE" w:rsidRPr="00954CB2" w:rsidRDefault="000D53FE" w:rsidP="000D53FE">
      <w:r w:rsidRPr="00954CB2">
        <w:t>Как жителям Ставрополья начать копить прямо сейчас</w:t>
      </w:r>
    </w:p>
    <w:p w14:paraId="0B6B19C8" w14:textId="07F28ED6" w:rsidR="000D53FE" w:rsidRPr="00954CB2" w:rsidRDefault="000D53FE" w:rsidP="000D53FE">
      <w:r w:rsidRPr="00954CB2">
        <w:t xml:space="preserve">Шаг 1. Проверьте свой пенсионный счет на Госуслугах — раздел </w:t>
      </w:r>
      <w:r w:rsidR="00DD168D">
        <w:t>«</w:t>
      </w:r>
      <w:r w:rsidRPr="00954CB2">
        <w:t>Пенсионный счет</w:t>
      </w:r>
      <w:r w:rsidR="00DD168D">
        <w:t>»</w:t>
      </w:r>
      <w:r w:rsidRPr="00954CB2">
        <w:t>. Там отражены накопленные баллы, стаж и текущие накопления.</w:t>
      </w:r>
    </w:p>
    <w:p w14:paraId="26C8B465" w14:textId="77777777" w:rsidR="000D53FE" w:rsidRPr="00954CB2" w:rsidRDefault="000D53FE" w:rsidP="000D53FE">
      <w:r w:rsidRPr="00954CB2">
        <w:t>Шаг 2. Определите горизонт накопления. До пенсии больше 15 лет — рассмотрите ПДС как основу, добавьте ИИС-3 для роста. До пенсии 5–10 лет — сделайте ставку на депозиты и консервативные облигации.</w:t>
      </w:r>
    </w:p>
    <w:p w14:paraId="7CBD5D01" w14:textId="77777777" w:rsidR="000D53FE" w:rsidRPr="00954CB2" w:rsidRDefault="000D53FE" w:rsidP="000D53FE">
      <w:r w:rsidRPr="00954CB2">
        <w:t>Шаг 3. Воспользуйтесь государственным софинансированием. Если доход до 80 000 рублей, государство удвоит взносы по ПДС до 36 000 рублей в год.</w:t>
      </w:r>
    </w:p>
    <w:p w14:paraId="07A5F929" w14:textId="77777777" w:rsidR="000D53FE" w:rsidRPr="00954CB2" w:rsidRDefault="000D53FE" w:rsidP="000D53FE">
      <w:r w:rsidRPr="00954CB2">
        <w:t>Шаг 4. Не забывайте про налоговый вычет. Возврат НДФЛ с взносов в ПДС или ИИС-3 — это 13% от суммы взносов, до 52 000 рублей в год при максимальном использовании лимита.</w:t>
      </w:r>
    </w:p>
    <w:p w14:paraId="05544EDF" w14:textId="77777777" w:rsidR="000D53FE" w:rsidRPr="00954CB2" w:rsidRDefault="000D53FE" w:rsidP="000D53FE">
      <w:r w:rsidRPr="00954CB2">
        <w:t>Шаг 5. Диверсифицируйте. Не держите все накопления в одном инструменте: часть — в ПДС, часть — на вкладе, часть — в недвижимости или ценных бумагах.</w:t>
      </w:r>
    </w:p>
    <w:p w14:paraId="0E62849A" w14:textId="77777777" w:rsidR="000D53FE" w:rsidRPr="00954CB2" w:rsidRDefault="000D53FE" w:rsidP="000D53FE">
      <w:r w:rsidRPr="00954CB2">
        <w:t>Частые вопросы</w:t>
      </w:r>
    </w:p>
    <w:p w14:paraId="7485B546" w14:textId="77777777" w:rsidR="000D53FE" w:rsidRPr="00954CB2" w:rsidRDefault="000D53FE" w:rsidP="000D53FE">
      <w:r w:rsidRPr="00954CB2">
        <w:t>Какая минимальная пенсия на Ставрополье в 2026 году?</w:t>
      </w:r>
    </w:p>
    <w:p w14:paraId="48883A83" w14:textId="77777777" w:rsidR="000D53FE" w:rsidRPr="00954CB2" w:rsidRDefault="000D53FE" w:rsidP="000D53FE">
      <w:r w:rsidRPr="00954CB2">
        <w:t xml:space="preserve">Прожиточный минимум пенсионера в Ставропольском крае установлен на уровне 14 659 рублей. Если начисленная пенсия ниже этого значения, Социальный фонд доплачивает </w:t>
      </w:r>
      <w:r w:rsidRPr="00954CB2">
        <w:lastRenderedPageBreak/>
        <w:t>разницу до регионального минимума. Минимальная страховая пенсия по стране — 16 288 рублей.</w:t>
      </w:r>
    </w:p>
    <w:p w14:paraId="2D3985A3" w14:textId="77777777" w:rsidR="000D53FE" w:rsidRPr="00954CB2" w:rsidRDefault="000D53FE" w:rsidP="000D53FE">
      <w:r w:rsidRPr="00954CB2">
        <w:t>Что такое ПДС и стоит ли вступать в программу жителям Ставрополья?</w:t>
      </w:r>
    </w:p>
    <w:p w14:paraId="12C89416" w14:textId="77777777" w:rsidR="000D53FE" w:rsidRPr="00954CB2" w:rsidRDefault="000D53FE" w:rsidP="000D53FE">
      <w:r w:rsidRPr="00954CB2">
        <w:t>Программа долгосрочных сбережений — государственная инициатива, позволяющая получать до 36 000 рублей в год от государства в дополнение к собственным взносам. Для большинства жителей края с доходом до 80 000 рублей в месяц государство удваивает взносы по схеме 1:1. Программа выгодна тем, у кого до пенсии ещё 15 лет и более.</w:t>
      </w:r>
    </w:p>
    <w:p w14:paraId="33E5C99D" w14:textId="77777777" w:rsidR="000D53FE" w:rsidRPr="00954CB2" w:rsidRDefault="000D53FE" w:rsidP="000D53FE">
      <w:r w:rsidRPr="00954CB2">
        <w:t>Можно ли получить пенсионные накопления досрочно на Ставрополье?</w:t>
      </w:r>
    </w:p>
    <w:p w14:paraId="117459AA" w14:textId="77777777" w:rsidR="000D53FE" w:rsidRPr="00954CB2" w:rsidRDefault="000D53FE" w:rsidP="000D53FE">
      <w:r w:rsidRPr="00954CB2">
        <w:t>Да. Накопительную часть пенсии можно получить при достижении 55 лет (женщины) и 60 лет (мужчины), а также при наличии права на досрочную пенсию — при условии не менее 15 лет стажа и 30 пенсионных коэффициентов. Если накопленная сумма невелика, она выплачивается единовременно.</w:t>
      </w:r>
    </w:p>
    <w:p w14:paraId="0476DD28" w14:textId="7DCD93CA" w:rsidR="005B200A" w:rsidRPr="00954CB2" w:rsidRDefault="00D25F78" w:rsidP="000D53FE">
      <w:hyperlink r:id="rId13" w:history="1">
        <w:r w:rsidR="000D53FE" w:rsidRPr="00954CB2">
          <w:rPr>
            <w:rStyle w:val="a3"/>
          </w:rPr>
          <w:t>https://newstracker.ru/news/2026-10-11/kak-nakopit-na-starost-v-stavropolie-v-2026-godu-ot-investitsiy-do-nedvizhimosti-5699118</w:t>
        </w:r>
      </w:hyperlink>
    </w:p>
    <w:p w14:paraId="18398AA7" w14:textId="77777777" w:rsidR="00AC1709" w:rsidRPr="00954CB2" w:rsidRDefault="00AC1709" w:rsidP="00AC1709">
      <w:pPr>
        <w:pStyle w:val="2"/>
      </w:pPr>
      <w:bookmarkStart w:id="50" w:name="_Toc242775382"/>
      <w:r w:rsidRPr="00954CB2">
        <w:t>Самара - БезФормата, 12.10.2026, Самарская область отмечена на федеральном уровне за развитие финансового просвещения</w:t>
      </w:r>
      <w:bookmarkEnd w:id="50"/>
    </w:p>
    <w:p w14:paraId="7288E7C1" w14:textId="6FF4545A" w:rsidR="00AC1709" w:rsidRPr="00954CB2" w:rsidRDefault="00AC1709" w:rsidP="00A765FC">
      <w:pPr>
        <w:pStyle w:val="3"/>
      </w:pPr>
      <w:bookmarkStart w:id="51" w:name="_Toc242775383"/>
      <w:r w:rsidRPr="00954CB2">
        <w:t xml:space="preserve">В Красноярске на Всероссийском форуме </w:t>
      </w:r>
      <w:r w:rsidR="00DD168D">
        <w:t>«</w:t>
      </w:r>
      <w:r w:rsidRPr="00954CB2">
        <w:t>Финансовая культура будущего</w:t>
      </w:r>
      <w:r w:rsidR="00DD168D">
        <w:t>»</w:t>
      </w:r>
      <w:r w:rsidRPr="00954CB2">
        <w:t xml:space="preserve"> обсудили роль финансовой грамотности и финансовой безопасности в повышении благополучия граждан и уровня социально-экономического развития регионов. Деловая программа форума открылась пленарным заседанием </w:t>
      </w:r>
      <w:r w:rsidR="00DD168D">
        <w:t>«</w:t>
      </w:r>
      <w:r w:rsidRPr="00954CB2">
        <w:t>Финансовая культура и финансовая безопасность как элементы экономической и социальной стабильности регионов</w:t>
      </w:r>
      <w:r w:rsidR="00DD168D">
        <w:t>»</w:t>
      </w:r>
      <w:r w:rsidRPr="00954CB2">
        <w:t>.</w:t>
      </w:r>
      <w:bookmarkEnd w:id="51"/>
    </w:p>
    <w:p w14:paraId="092FD512" w14:textId="77777777" w:rsidR="00AC1709" w:rsidRPr="00954CB2" w:rsidRDefault="00AC1709" w:rsidP="00AC1709">
      <w:r w:rsidRPr="00954CB2">
        <w:t>Заместитель Министра финансов РФ Павел Кадочников обратил внимание на то, что финансовая грамотность – это не абстрактная категория, а фактор, напрямую влияющий на развитие территорий. По данным совместных исследований НИФИ Минфина России и Финансового университета при Правительстве РФ, люди с устойчивыми навыками финансового поведения чаще проявляют предприимчивость, активнее реализуют себя в профессии, открывают своё дело, ответственно подходят к уплате налогов и тем самым вносят ощутимый вклад в экономику.</w:t>
      </w:r>
    </w:p>
    <w:p w14:paraId="0B0DD40E" w14:textId="4BD2E06F" w:rsidR="00AC1709" w:rsidRPr="00954CB2" w:rsidRDefault="00DD168D" w:rsidP="00AC1709">
      <w:r>
        <w:t>«</w:t>
      </w:r>
      <w:r w:rsidR="00AC1709" w:rsidRPr="00954CB2">
        <w:t>Задача государства – сделать так, чтобы как можно больше людей уверенно ориентировались в финансовых вопросах и грамотно распоряжались своими средствами</w:t>
      </w:r>
      <w:r>
        <w:t>»</w:t>
      </w:r>
      <w:r w:rsidR="00AC1709" w:rsidRPr="00954CB2">
        <w:t>, – подчеркнул замминистра. Он также отметил, что понимание основ личного бюджета помогает гражданам лучше разбираться в том, как функционирует финансовая и бюджетная система страны, почему принимаются те или иные решения, как формируются расходы и обеспечивается справедливое распределение средств.</w:t>
      </w:r>
    </w:p>
    <w:p w14:paraId="2C8CDFA0" w14:textId="77777777" w:rsidR="00AC1709" w:rsidRPr="00954CB2" w:rsidRDefault="00AC1709" w:rsidP="00AC1709">
      <w:r w:rsidRPr="00954CB2">
        <w:t>Системная работа по формированию финансовой культуры ведётся по всей стране. В 69 регионах уже созданы центры финансовой грамотности и запущены специализированные информационные ресурсы. Элементы финансового просвещения внедряются в образовательный процесс школьников и студентов, а также в программы на рабочих местах.</w:t>
      </w:r>
    </w:p>
    <w:p w14:paraId="336BBBFE" w14:textId="5590BDFC" w:rsidR="00AC1709" w:rsidRPr="00954CB2" w:rsidRDefault="00AC1709" w:rsidP="00AC1709">
      <w:r w:rsidRPr="00954CB2">
        <w:lastRenderedPageBreak/>
        <w:t xml:space="preserve">Именно на этом направлении – работе с экономически активным населением – Самарская область добилась результатов, отмеченных на федеральном уровне. Минфин России вручил региону благодарность за вклад в развитие финансового просвещения взрослых и распространение курса </w:t>
      </w:r>
      <w:r w:rsidR="00DD168D">
        <w:t>«</w:t>
      </w:r>
      <w:r w:rsidRPr="00954CB2">
        <w:t>Мои финансы на рабочем месте</w:t>
      </w:r>
      <w:r w:rsidR="00DD168D">
        <w:t>»</w:t>
      </w:r>
      <w:r w:rsidRPr="00954CB2">
        <w:t>. Награду получила заместитель председателя Правительства Самарской области – министр финансов Ольга Собещанская:</w:t>
      </w:r>
    </w:p>
    <w:p w14:paraId="4717C1F6" w14:textId="203EBC88" w:rsidR="00AC1709" w:rsidRPr="00954CB2" w:rsidRDefault="00DD168D" w:rsidP="00AC1709">
      <w:r>
        <w:t>«</w:t>
      </w:r>
      <w:r w:rsidR="00AC1709" w:rsidRPr="00954CB2">
        <w:t>Это высокая оценка системной работы, которая ведётся в регионе: финансовое просвещение охватывает все категории населения, а практики Самарской области регулярно получают признание на федеральном уровне</w:t>
      </w:r>
      <w:r>
        <w:t>»</w:t>
      </w:r>
      <w:r w:rsidR="00AC1709" w:rsidRPr="00954CB2">
        <w:t>.</w:t>
      </w:r>
    </w:p>
    <w:p w14:paraId="7578C72A" w14:textId="77777777" w:rsidR="00AC1709" w:rsidRPr="00954CB2" w:rsidRDefault="00AC1709" w:rsidP="00AC1709">
      <w:r w:rsidRPr="00954CB2">
        <w:t xml:space="preserve">О вовлечённости жителей региона говорит и статистика </w:t>
      </w:r>
      <w:r w:rsidRPr="00954CB2">
        <w:rPr>
          <w:b/>
          <w:bCs/>
        </w:rPr>
        <w:t>программы долгосрочных сбережений</w:t>
      </w:r>
      <w:r w:rsidRPr="00954CB2">
        <w:t>. В Самарской области её участниками стали уже более 350 тысяч человек – это 11,5% населения региона. Объём фактических взносов по договорам с начала старта программы превысил 26 миллиардов рублей.</w:t>
      </w:r>
    </w:p>
    <w:p w14:paraId="357D9D6E" w14:textId="60C93399" w:rsidR="00AC1709" w:rsidRPr="00954CB2" w:rsidRDefault="00AC1709" w:rsidP="00AC1709">
      <w:r w:rsidRPr="00954CB2">
        <w:t xml:space="preserve">Федеральные инструменты финансового просвещения продолжают развиваться. В сентябре на портале </w:t>
      </w:r>
      <w:r w:rsidR="00DD168D">
        <w:t>«</w:t>
      </w:r>
      <w:r w:rsidRPr="00954CB2">
        <w:t>Моифинансы.рф</w:t>
      </w:r>
      <w:r w:rsidR="00DD168D">
        <w:t>»</w:t>
      </w:r>
      <w:r w:rsidRPr="00954CB2">
        <w:t xml:space="preserve"> заработал обновлённый раздел </w:t>
      </w:r>
      <w:r w:rsidR="00DD168D">
        <w:t>«</w:t>
      </w:r>
      <w:r w:rsidRPr="00954CB2">
        <w:t>Стоп! Мошенник!</w:t>
      </w:r>
      <w:r w:rsidR="00DD168D">
        <w:t>»</w:t>
      </w:r>
      <w:r w:rsidRPr="00954CB2">
        <w:t xml:space="preserve">, позволяющий каждому, независимо от региона проживания, отработать навыки защиты от финансовых злоумышленников. Кроме того, НИФИ Минфина России совместно с </w:t>
      </w:r>
      <w:r w:rsidR="00DD168D">
        <w:t>«</w:t>
      </w:r>
      <w:r w:rsidRPr="00954CB2">
        <w:t>Русским радио</w:t>
      </w:r>
      <w:r w:rsidR="00DD168D">
        <w:t>»</w:t>
      </w:r>
      <w:r w:rsidRPr="00954CB2">
        <w:t xml:space="preserve"> запустили онлайн-радиостанцию о финансовой грамотности </w:t>
      </w:r>
      <w:r w:rsidR="00DD168D">
        <w:t>«</w:t>
      </w:r>
      <w:r w:rsidRPr="00954CB2">
        <w:t>Мои финансы</w:t>
      </w:r>
      <w:r w:rsidR="00DD168D">
        <w:t>»</w:t>
      </w:r>
      <w:r w:rsidRPr="00954CB2">
        <w:t>.</w:t>
      </w:r>
    </w:p>
    <w:p w14:paraId="241DF890" w14:textId="2E73C92E" w:rsidR="000D53FE" w:rsidRPr="00954CB2" w:rsidRDefault="00D25F78" w:rsidP="00AC1709">
      <w:hyperlink r:id="rId14" w:history="1">
        <w:r w:rsidR="00AC1709" w:rsidRPr="00954CB2">
          <w:rPr>
            <w:rStyle w:val="a3"/>
          </w:rPr>
          <w:t>https://samara.bezformata.com/listnews/finansovogo/164680861/</w:t>
        </w:r>
      </w:hyperlink>
    </w:p>
    <w:p w14:paraId="3E4CC533" w14:textId="77777777" w:rsidR="00DD168D" w:rsidRDefault="00DD168D" w:rsidP="00DD168D">
      <w:pPr>
        <w:pStyle w:val="2"/>
      </w:pPr>
      <w:bookmarkStart w:id="52" w:name="_Toc242775384"/>
      <w:r>
        <w:t>КП Санкт-Петербург, 12.10.2026, Деньги делают деньги – на чём заработать в 2026 году</w:t>
      </w:r>
      <w:bookmarkEnd w:id="52"/>
    </w:p>
    <w:p w14:paraId="223616B6" w14:textId="77777777" w:rsidR="00DD168D" w:rsidRDefault="00DD168D" w:rsidP="00A765FC">
      <w:pPr>
        <w:pStyle w:val="3"/>
      </w:pPr>
      <w:bookmarkStart w:id="53" w:name="_Toc242775385"/>
      <w:r>
        <w:t>Банковские вклады по-прежнему остаются востребованными как понятный и надежный инструмент получения пассивного дохода. Ведь срочные вклады позволяют зафиксировать текущий уровень доходности, что актуально на фоне снижения ключевой ставки.</w:t>
      </w:r>
      <w:bookmarkEnd w:id="53"/>
    </w:p>
    <w:p w14:paraId="10120E26" w14:textId="638207E1" w:rsidR="00DD168D" w:rsidRDefault="00DD168D" w:rsidP="00DD168D">
      <w:r>
        <w:t>«В случае размещения средств на вкладах клиент всегда знает, когда и какую сумму получит, что является комфортным вариантомполучения дохода, – делится руководитель макрорегиона «Запад» Банка Уралсиб Ренат Сейфетдинов. При этом, например, при вкладах сроком на 3-6 месяцев у клиента сохраняется мобильность в распоряжении своими финансами, тогда как «длинные» вклады (на год и дольше) позволяют зафиксировать привлекательную ставку на длительный срок». Банкир отмечает, что в Уралсибе представлена широкая линейка вкладов, позволяющая подобрать наиболее оптимальный для каждого клиента. Например, вклад «Доход» со сроком размещения от 31 до 1100 дней принесет доходность до 14,3% годовых в зависимости от срока, суммы вклада и пакета услуг. «При наличии крупной суммы мы всегда рекомендуем клиентам диверсифицировать портфель и большую часть суммы класть на длинный депозит, а меньшую – на накопительный счёт на случай, если деньги понадобятся в ближайшее время, - продолжает Ренат. Есть разные варианты комбинаций и мы всегда предлагаем клиенту наиболее подходящие под его запросы».</w:t>
      </w:r>
    </w:p>
    <w:p w14:paraId="1FB58CF7" w14:textId="3EE73F27" w:rsidR="00DD168D" w:rsidRDefault="00DD168D" w:rsidP="00DD168D">
      <w:r>
        <w:t xml:space="preserve">Банкир отмечает, что среди клиентов банка есть запрос на альтернативные классическим вкладам и счетам инструменты дохода. По его словам, сейчас многие клиенты разворачиваются в сторону инвестиционных продуктов с хорошим потенциалом роста. </w:t>
      </w:r>
      <w:r>
        <w:lastRenderedPageBreak/>
        <w:t>Одним из таких стала программа долгосрочных сбережений, предлагающая государственное софинансирование накоплений. По данному продукту мы видим ускоренный рост на уровне 40% в текущем году относительно прошлого». Банкир отмечает, что такой всплеск интереса к этому инструменту связан с его простотой, понятностью и доступностью.</w:t>
      </w:r>
    </w:p>
    <w:p w14:paraId="12EDAC4F" w14:textId="77777777" w:rsidR="00DD168D" w:rsidRDefault="00DD168D" w:rsidP="00DD168D">
      <w:r w:rsidRPr="00DD168D">
        <w:rPr>
          <w:b/>
          <w:bCs/>
        </w:rPr>
        <w:t>Программа долгосрочных сбережений</w:t>
      </w:r>
      <w:r>
        <w:t xml:space="preserve"> (далее – </w:t>
      </w:r>
      <w:r w:rsidRPr="00DD168D">
        <w:rPr>
          <w:b/>
          <w:bCs/>
        </w:rPr>
        <w:t>ПДС</w:t>
      </w:r>
      <w:r>
        <w:t xml:space="preserve">) – инвестиционный инструмент, который помогает копить деньги постепенно, небольшими суммами (от 2000 рублей). Этот инструмент подходит для накопления и сбережения в долгосрочной перспективе. По данной программе предусмотрено государственное софинансирование в размере до 36 000 рублей ежегодно в течение первых 10 лет. Также по </w:t>
      </w:r>
      <w:r w:rsidRPr="00DD168D">
        <w:rPr>
          <w:b/>
          <w:bCs/>
        </w:rPr>
        <w:t>ПДС</w:t>
      </w:r>
      <w:r>
        <w:t xml:space="preserve"> доступно получение налогового вычета до 88 000 рублей.</w:t>
      </w:r>
    </w:p>
    <w:p w14:paraId="42F81E9A" w14:textId="77777777" w:rsidR="00DD168D" w:rsidRDefault="00DD168D" w:rsidP="00DD168D">
      <w:r>
        <w:t>Участником программы может стать любой человек в возрасте от 18 лет. Требований к размеру и срокам ежегодных взносов нет – участник программы сам решает в каком объеме и с какой периодичностью пополнять свой счет.</w:t>
      </w:r>
    </w:p>
    <w:p w14:paraId="43BAD3DC" w14:textId="77777777" w:rsidR="00DD168D" w:rsidRDefault="00DD168D" w:rsidP="00DD168D">
      <w:r>
        <w:t xml:space="preserve">Что немаловажно, средства, размещенные в </w:t>
      </w:r>
      <w:r w:rsidRPr="00DD168D">
        <w:rPr>
          <w:b/>
          <w:bCs/>
        </w:rPr>
        <w:t>ПДС</w:t>
      </w:r>
      <w:r>
        <w:t>, застрахованы Агентством по страхованию вкладов в сумме до 2,8 млн руб., включая инвестиционный доход.</w:t>
      </w:r>
    </w:p>
    <w:p w14:paraId="7A322481" w14:textId="79F5B800" w:rsidR="00AC1709" w:rsidRDefault="00D25F78" w:rsidP="00DD168D">
      <w:hyperlink r:id="rId15" w:history="1">
        <w:r w:rsidR="00DD168D" w:rsidRPr="00300043">
          <w:rPr>
            <w:rStyle w:val="a3"/>
          </w:rPr>
          <w:t>https://www.spb.kp.ru/daily/277823/5314486/</w:t>
        </w:r>
      </w:hyperlink>
    </w:p>
    <w:p w14:paraId="797F62C0" w14:textId="75B25323" w:rsidR="00DD168D" w:rsidRPr="0053564E" w:rsidRDefault="0053564E" w:rsidP="0053564E">
      <w:pPr>
        <w:pStyle w:val="2"/>
      </w:pPr>
      <w:bookmarkStart w:id="54" w:name="_Toc242775386"/>
      <w:r w:rsidRPr="0053564E">
        <w:t>yugovalib.ru, 12.10.2026, ​Как копить и защитить деньги: в Юговке для курганцев провели финансовую консультацию</w:t>
      </w:r>
      <w:bookmarkEnd w:id="54"/>
    </w:p>
    <w:p w14:paraId="53A6B671" w14:textId="385D1514" w:rsidR="0053564E" w:rsidRPr="003A2F6E" w:rsidRDefault="0053564E" w:rsidP="0053564E">
      <w:pPr>
        <w:pStyle w:val="3"/>
      </w:pPr>
      <w:bookmarkStart w:id="55" w:name="_Toc242775387"/>
      <w:r w:rsidRPr="003A2F6E">
        <w:t>Сегодня в библиотеке имени А. К. Югова состоялась консультация от сотрудников Сбербанка. Эксперты разобрали актуальные схемы обмана, с которыми сталкиваются клиенты и их близкие и напомнили о базовых правилах финансовой безопасности.</w:t>
      </w:r>
      <w:bookmarkEnd w:id="55"/>
    </w:p>
    <w:p w14:paraId="3DB1F726" w14:textId="77777777" w:rsidR="0053564E" w:rsidRPr="003A2F6E" w:rsidRDefault="0053564E" w:rsidP="0053564E">
      <w:r w:rsidRPr="003A2F6E">
        <w:t>Подробно обсудили актуальный вопрос – Программу долгосрочных сбережений (ПДС). Специалисты подробно объяснили, почему сегодня это один из наиболее надёжных и выгодных способов накопления средств. В числе преимуществ – софинансирование от государства, налоговый вычет, средства на счетах ПДС застрахованы и возможность использования их в возрасте 55 лет (для женщин) и 60 лет (для мужчин).</w:t>
      </w:r>
    </w:p>
    <w:p w14:paraId="6F634E6F" w14:textId="77777777" w:rsidR="0053564E" w:rsidRPr="003A2F6E" w:rsidRDefault="0053564E" w:rsidP="0053564E">
      <w:r w:rsidRPr="003A2F6E">
        <w:t xml:space="preserve">Участникам консультации подробно рассказали о бонусной программе «СберСпасибо», и как эффективно использовать бонусы. Ими можно оплачивать самые разные покупки и услуги – от билетов в кино, театр или на концерт до авиа- и железнодорожных билетов, мобильной связи и многого другого. </w:t>
      </w:r>
    </w:p>
    <w:p w14:paraId="4F59ECFE" w14:textId="4FC4EC2A" w:rsidR="0053564E" w:rsidRPr="003A2F6E" w:rsidRDefault="0053564E" w:rsidP="0053564E">
      <w:r w:rsidRPr="003A2F6E">
        <w:t>Консультация прошла в формате открытого диалога, где каждый желающий смог задать свой вопрос и получить персональный совет.</w:t>
      </w:r>
    </w:p>
    <w:p w14:paraId="3460F3E9" w14:textId="6F77E43A" w:rsidR="0053564E" w:rsidRPr="003A2F6E" w:rsidRDefault="00D25F78" w:rsidP="0053564E">
      <w:hyperlink r:id="rId16" w:history="1">
        <w:r w:rsidR="0053564E" w:rsidRPr="00B542B1">
          <w:rPr>
            <w:rStyle w:val="a3"/>
          </w:rPr>
          <w:t>https://yugovalib.ru/site/view/8860</w:t>
        </w:r>
      </w:hyperlink>
    </w:p>
    <w:p w14:paraId="020A962C" w14:textId="77777777" w:rsidR="0053564E" w:rsidRPr="003A2F6E" w:rsidRDefault="0053564E" w:rsidP="0053564E"/>
    <w:p w14:paraId="61C77DB8" w14:textId="77777777" w:rsidR="00111D7C" w:rsidRPr="00954CB2" w:rsidRDefault="00111D7C" w:rsidP="00111D7C">
      <w:pPr>
        <w:pStyle w:val="10"/>
      </w:pPr>
      <w:bookmarkStart w:id="56" w:name="_Toc165991074"/>
      <w:bookmarkStart w:id="57" w:name="_Toc242775388"/>
      <w:r w:rsidRPr="00954CB2">
        <w:lastRenderedPageBreak/>
        <w:t>Новости развития системы обязательного пенсионного страхования и страховой пенсии</w:t>
      </w:r>
      <w:bookmarkEnd w:id="33"/>
      <w:bookmarkEnd w:id="34"/>
      <w:bookmarkEnd w:id="35"/>
      <w:bookmarkEnd w:id="56"/>
      <w:bookmarkEnd w:id="57"/>
    </w:p>
    <w:p w14:paraId="55051761" w14:textId="77777777" w:rsidR="009D5F6F" w:rsidRPr="00954CB2" w:rsidRDefault="009D5F6F" w:rsidP="009D5F6F">
      <w:pPr>
        <w:pStyle w:val="2"/>
      </w:pPr>
      <w:bookmarkStart w:id="58" w:name="ф4"/>
      <w:bookmarkStart w:id="59" w:name="_Toc242775389"/>
      <w:bookmarkEnd w:id="58"/>
      <w:r w:rsidRPr="00954CB2">
        <w:t>Первый канал, 12.10.2026, Прибавка в два этапа: что изменится в индексации пенсий с 2027 года</w:t>
      </w:r>
      <w:bookmarkEnd w:id="59"/>
    </w:p>
    <w:p w14:paraId="3F5ECCB0" w14:textId="77777777" w:rsidR="009D5F6F" w:rsidRPr="00954CB2" w:rsidRDefault="009D5F6F" w:rsidP="00A765FC">
      <w:pPr>
        <w:pStyle w:val="3"/>
      </w:pPr>
      <w:bookmarkStart w:id="60" w:name="_Toc242775390"/>
      <w:r w:rsidRPr="00954CB2">
        <w:t>При этом сама формула расчета страховой пенсии принципиально меняться не будет, подчеркнула специалист.</w:t>
      </w:r>
      <w:bookmarkEnd w:id="60"/>
    </w:p>
    <w:p w14:paraId="32DF5DB8" w14:textId="155B9DBE" w:rsidR="009D5F6F" w:rsidRPr="00954CB2" w:rsidRDefault="009D5F6F" w:rsidP="009D5F6F">
      <w:r w:rsidRPr="00954CB2">
        <w:t xml:space="preserve">С 1 января 2027 года в России вернутся к двухэтапной индексации страховых пенсий. Главное нововведение заключается в возвращении к двухэтапному повышению пенсионных выплат. Об этом Первому каналу рассказала доцент кафедры </w:t>
      </w:r>
      <w:r w:rsidR="00DD168D">
        <w:t>«</w:t>
      </w:r>
      <w:r w:rsidRPr="00954CB2">
        <w:t>Финансовый контроль и казначейское дело</w:t>
      </w:r>
      <w:r w:rsidR="00DD168D">
        <w:t>»</w:t>
      </w:r>
      <w:r w:rsidRPr="00954CB2">
        <w:t xml:space="preserve"> Финансового факультета Финансового университета при Правительстве РФ Инна Ванькович.</w:t>
      </w:r>
    </w:p>
    <w:p w14:paraId="3E1B3742" w14:textId="77777777" w:rsidR="009D5F6F" w:rsidRPr="00954CB2" w:rsidRDefault="009D5F6F" w:rsidP="009D5F6F">
      <w:r w:rsidRPr="00954CB2">
        <w:t>Как это будет работать</w:t>
      </w:r>
    </w:p>
    <w:p w14:paraId="3523A988" w14:textId="77777777" w:rsidR="009D5F6F" w:rsidRPr="00954CB2" w:rsidRDefault="009D5F6F" w:rsidP="009D5F6F">
      <w:r w:rsidRPr="00954CB2">
        <w:t>1 февраля: индексация с учетом фактического уровня инфляции за предыдущий год (на 6,8%);</w:t>
      </w:r>
    </w:p>
    <w:p w14:paraId="342B95FB" w14:textId="77777777" w:rsidR="009D5F6F" w:rsidRPr="00954CB2" w:rsidRDefault="009D5F6F" w:rsidP="009D5F6F">
      <w:r w:rsidRPr="00954CB2">
        <w:t>1 апреля: дополнительное увеличение страховой пенсии с учетом роста доходов бюджета Социального фонда России и динамики средней заработной платы (на 3,3%).</w:t>
      </w:r>
    </w:p>
    <w:p w14:paraId="07259448" w14:textId="77777777" w:rsidR="009D5F6F" w:rsidRPr="00954CB2" w:rsidRDefault="009D5F6F" w:rsidP="009D5F6F">
      <w:r w:rsidRPr="00954CB2">
        <w:t>Формула расчета пенсии не изменится - она по-прежнему будет зависеть от пенсионных коэффициентов и фиксированной выплаты. Важно, что новый порядок затронет как неработающих, так и работающих пенсионеров. Последние сохранят право на ежегодный перерасчет с учетом взносов от работодателей.</w:t>
      </w:r>
    </w:p>
    <w:p w14:paraId="47B63651" w14:textId="77777777" w:rsidR="009D5F6F" w:rsidRPr="00954CB2" w:rsidRDefault="009D5F6F" w:rsidP="009D5F6F">
      <w:r w:rsidRPr="00954CB2">
        <w:t>Двухэтапный подход позволит учитывать не только изменение потребительских цен, но и финансовые возможности пенсионной системы, создавая дополнительные предпосылки для повышения реального размера пенсионного обеспечения граждан.</w:t>
      </w:r>
    </w:p>
    <w:p w14:paraId="344EA90D" w14:textId="77777777" w:rsidR="009D5F6F" w:rsidRPr="00954CB2" w:rsidRDefault="009D5F6F" w:rsidP="009D5F6F">
      <w:r w:rsidRPr="00954CB2">
        <w:t>Ранее Минтруд России сообщил о планируемом повышении страховых пенсий по старости в 2027 году. В среднем выплаты увеличатся на 2,6 тысячи рублей, а их средний размер составит 29,9 тысячи рублей.</w:t>
      </w:r>
    </w:p>
    <w:p w14:paraId="51B7FEF8" w14:textId="516D49FB" w:rsidR="009D5F6F" w:rsidRPr="005079CA" w:rsidRDefault="00D25F78" w:rsidP="009D5F6F">
      <w:hyperlink r:id="rId17" w:history="1">
        <w:r w:rsidR="009D5F6F" w:rsidRPr="00954CB2">
          <w:rPr>
            <w:rStyle w:val="a3"/>
          </w:rPr>
          <w:t>https://www.1tv.ru/news/2026-10-12/555826</w:t>
        </w:r>
      </w:hyperlink>
      <w:r w:rsidR="009D5F6F" w:rsidRPr="00954CB2">
        <w:t xml:space="preserve"> </w:t>
      </w:r>
    </w:p>
    <w:p w14:paraId="48AFD2B5" w14:textId="63BD2B49" w:rsidR="004B5154" w:rsidRPr="004B5154" w:rsidRDefault="004B5154" w:rsidP="004B5154">
      <w:pPr>
        <w:pStyle w:val="2"/>
      </w:pPr>
      <w:bookmarkStart w:id="61" w:name="_Toc242775391"/>
      <w:r w:rsidRPr="004B5154">
        <w:t>МК, 12.10.2026, Зарплаты и пенсии: что изменится для россиян в 2027 году</w:t>
      </w:r>
      <w:bookmarkEnd w:id="61"/>
    </w:p>
    <w:p w14:paraId="76758739" w14:textId="77777777" w:rsidR="004B5154" w:rsidRPr="004B5154" w:rsidRDefault="004B5154" w:rsidP="004B5154">
      <w:pPr>
        <w:pStyle w:val="3"/>
      </w:pPr>
      <w:bookmarkStart w:id="62" w:name="_Toc242775392"/>
      <w:r w:rsidRPr="004B5154">
        <w:t>В 2027 году предельную базу для начисления страховых взносов планируют увеличить с 2,979 млн до 3,311 млн рублей в год. От этого показателя зависит расчет пенсионных прав работающих граждан. Однако рост лимита не означает, что пенсии автоматически станут больше. Разбираемся с экспертами для «МК», кому важно изменение и сколько баллов можно будет заработать за год.</w:t>
      </w:r>
      <w:bookmarkEnd w:id="62"/>
    </w:p>
    <w:p w14:paraId="233D4B28" w14:textId="77777777" w:rsidR="004B5154" w:rsidRPr="004B5154" w:rsidRDefault="004B5154" w:rsidP="004B5154">
      <w:r w:rsidRPr="004B5154">
        <w:t>Почему повышают предельную базу страховых взносов?</w:t>
      </w:r>
    </w:p>
    <w:p w14:paraId="01790385" w14:textId="77777777" w:rsidR="004B5154" w:rsidRPr="004B5154" w:rsidRDefault="004B5154" w:rsidP="004B5154">
      <w:r w:rsidRPr="004B5154">
        <w:t xml:space="preserve">«Повышение предельной базы страховых взносов в 2027 году до 3 311 000 рублей связано с ежегодной плановой индексацией. Рост лимита напрямую привязан к </w:t>
      </w:r>
      <w:r w:rsidRPr="004B5154">
        <w:lastRenderedPageBreak/>
        <w:t>увеличению официальных зарплат в стране. Он рассчитывается Минфином на основе прогнозируемой среднемесячной зарплаты: в 2027 году это 119 969 рублей, умноженных на 12 месяцев и повышающий коэффициент 2,3. По сравнению с 2026 годом лимит увеличился на 11,1%», - объясняет Александр Сафонов, профессор Финансового университета при правительстве РФ.</w:t>
      </w:r>
    </w:p>
    <w:p w14:paraId="1A88AB75" w14:textId="77777777" w:rsidR="004B5154" w:rsidRPr="004B5154" w:rsidRDefault="004B5154" w:rsidP="004B5154">
      <w:r w:rsidRPr="004B5154">
        <w:t>По его словам, повышение опережает ожидаемую официальную инфляцию, которая прогнозируется на уровне около 6,8% и соответствует темпам роста номинальных зарплат, заложенным в макроэкономический прогноз.</w:t>
      </w:r>
    </w:p>
    <w:p w14:paraId="08266C71" w14:textId="77777777" w:rsidR="004B5154" w:rsidRPr="004B5154" w:rsidRDefault="004B5154" w:rsidP="004B5154">
      <w:r w:rsidRPr="004B5154">
        <w:t>Приведёт ли повышение лимита к росту будущих пенсий?</w:t>
      </w:r>
    </w:p>
    <w:p w14:paraId="451AEE39" w14:textId="77777777" w:rsidR="004B5154" w:rsidRPr="00241C78" w:rsidRDefault="004B5154" w:rsidP="004B5154">
      <w:r w:rsidRPr="004B5154">
        <w:t xml:space="preserve">«Само по себе увеличение лимита не приводит к автоматическому росту пенсий. </w:t>
      </w:r>
      <w:r w:rsidRPr="00241C78">
        <w:t>Изменения повлияют на разные группы работников неравномерно», - отмечает Сафонов.</w:t>
      </w:r>
    </w:p>
    <w:p w14:paraId="3531E79F" w14:textId="77777777" w:rsidR="004B5154" w:rsidRPr="00241C78" w:rsidRDefault="004B5154" w:rsidP="004B5154">
      <w:r w:rsidRPr="00241C78">
        <w:t>По его словам, сотрудники с зарплатами до 150-200 тысяч рублей в месяц практически не заметят разницы в текущих отчислениях: работодатели продолжат платить за них страховые взносы по полной ставке 30%. Более заметным изменение будет для компаний, где сотрудники получают от 250 тысяч рублей в месяц. Работодатели будут дольше перечислять за них взносы по ставке 30%, прежде чем перейти на пониженный тариф 15,1%.</w:t>
      </w:r>
    </w:p>
    <w:p w14:paraId="568F9800" w14:textId="77777777" w:rsidR="004B5154" w:rsidRPr="00241C78" w:rsidRDefault="004B5154" w:rsidP="004B5154">
      <w:r w:rsidRPr="00241C78">
        <w:t>«Для высокооплачиваемых сотрудников повышение базы - это инструмент, позволяющий удержать их пенсионные права от обесценивания. Однако рост лимита на 11,1% не означает такого же прироста будущей пенсии», - подчёркивает эксперт.</w:t>
      </w:r>
    </w:p>
    <w:p w14:paraId="5DC71EA6" w14:textId="77777777" w:rsidR="004B5154" w:rsidRPr="00241C78" w:rsidRDefault="004B5154" w:rsidP="004B5154">
      <w:r w:rsidRPr="00241C78">
        <w:t>Как повышение базы повлияет на количество пенсионных баллов?</w:t>
      </w:r>
    </w:p>
    <w:p w14:paraId="3AEFC0AA" w14:textId="77777777" w:rsidR="004B5154" w:rsidRPr="00241C78" w:rsidRDefault="004B5154" w:rsidP="004B5154">
      <w:r w:rsidRPr="00241C78">
        <w:t>«Количество пенсионных баллов, которое можно накопить за год, зависит от размера заработной платы, потому что именно он влияет на размер страховых взносов», - поясняет Евгений Машаров, член Общественной палаты РФ.</w:t>
      </w:r>
    </w:p>
    <w:p w14:paraId="1ABF04FD" w14:textId="77777777" w:rsidR="004B5154" w:rsidRPr="00241C78" w:rsidRDefault="004B5154" w:rsidP="004B5154">
      <w:r w:rsidRPr="00241C78">
        <w:t>Эксперт приводит пример: при зарплате 50 тысяч рублей на руки в 2026 году работник может заработать около 2,31 пенсионного балла за год, а при зарплате 100 тысяч рублей - 4,62 балла. По его расчётам, при тех же доходах в 2027 году показатели составят, соответственно, около 2,08 и 4,16 балла.</w:t>
      </w:r>
    </w:p>
    <w:p w14:paraId="2D2F1F79" w14:textId="77777777" w:rsidR="004B5154" w:rsidRPr="00241C78" w:rsidRDefault="004B5154" w:rsidP="004B5154">
      <w:r w:rsidRPr="00241C78">
        <w:t>«Сам по себе рост зарплаты не гарантирует рост ИПК. Важно, чтобы доход увеличивался не медленнее, чем предельная база, иначе пенсионных баллов за год может стать меньше», - предупреждает Машаров.</w:t>
      </w:r>
    </w:p>
    <w:p w14:paraId="03D73C54" w14:textId="77777777" w:rsidR="004B5154" w:rsidRPr="00241C78" w:rsidRDefault="004B5154" w:rsidP="004B5154">
      <w:r w:rsidRPr="00241C78">
        <w:t>При этом расчёт индивидуального пенсионного коэффициента зависит от установленных законом правил и размера страховых взносов, поэтому приведённые цифры следует рассматривать как оценку эксперта.</w:t>
      </w:r>
    </w:p>
    <w:p w14:paraId="73320E0C" w14:textId="77777777" w:rsidR="004B5154" w:rsidRPr="00241C78" w:rsidRDefault="004B5154" w:rsidP="004B5154">
      <w:r w:rsidRPr="00241C78">
        <w:t>Какую зарплату нужно получать, чтобы заработать 10 баллов за год?</w:t>
      </w:r>
    </w:p>
    <w:p w14:paraId="6251D0A7" w14:textId="77777777" w:rsidR="004B5154" w:rsidRPr="00241C78" w:rsidRDefault="004B5154" w:rsidP="004B5154">
      <w:r w:rsidRPr="00241C78">
        <w:t>«В силу закона «О страховых пенсиях» максимальное количество баллов, которые может заработать за один календарный год гражданин, - 10. Зарплата сверх установленного предела не добавит ни одного дополнительного балла за год», - напоминает Машаров.</w:t>
      </w:r>
    </w:p>
    <w:p w14:paraId="77BE7EE4" w14:textId="77777777" w:rsidR="004B5154" w:rsidRPr="00241C78" w:rsidRDefault="004B5154" w:rsidP="004B5154">
      <w:r w:rsidRPr="00241C78">
        <w:t>При предельной базе в 3,311 млн рублей годовой доход, соответствующий этому лимиту, составит около 276 тысяч рублей в месяц до вычета НДФЛ. Это ориентир для понимания порядка величины: фактический расчёт пенсионных коэффициентов производится по правилам пенсионного законодательства.</w:t>
      </w:r>
    </w:p>
    <w:p w14:paraId="6216E411" w14:textId="77777777" w:rsidR="004B5154" w:rsidRPr="00241C78" w:rsidRDefault="004B5154" w:rsidP="004B5154">
      <w:r w:rsidRPr="00241C78">
        <w:lastRenderedPageBreak/>
        <w:t>Таким образом, увеличение предельной базы не обещает одинаковой прибавки к будущим пенсиям всем работающим. Для граждан с высокими официальными доходами оно меняет условия начисления страховых взносов, но максимальное количество пенсионных баллов за год остаётся ограниченным. На итоговый размер пенсии также влияют накопленные коэффициенты и продолжительность страхового стажа.</w:t>
      </w:r>
    </w:p>
    <w:p w14:paraId="70D3A761" w14:textId="071C78F6" w:rsidR="004B5154" w:rsidRPr="00BE56ED" w:rsidRDefault="00D25F78" w:rsidP="004B5154">
      <w:hyperlink r:id="rId18" w:history="1">
        <w:r w:rsidR="004B5154" w:rsidRPr="00B542B1">
          <w:rPr>
            <w:rStyle w:val="a3"/>
            <w:lang w:val="en-US"/>
          </w:rPr>
          <w:t>https</w:t>
        </w:r>
        <w:r w:rsidR="004B5154" w:rsidRPr="00241C78">
          <w:rPr>
            <w:rStyle w:val="a3"/>
          </w:rPr>
          <w:t>://</w:t>
        </w:r>
        <w:r w:rsidR="004B5154" w:rsidRPr="00B542B1">
          <w:rPr>
            <w:rStyle w:val="a3"/>
            <w:lang w:val="en-US"/>
          </w:rPr>
          <w:t>www</w:t>
        </w:r>
        <w:r w:rsidR="004B5154" w:rsidRPr="00241C78">
          <w:rPr>
            <w:rStyle w:val="a3"/>
          </w:rPr>
          <w:t>.</w:t>
        </w:r>
        <w:r w:rsidR="004B5154" w:rsidRPr="00B542B1">
          <w:rPr>
            <w:rStyle w:val="a3"/>
            <w:lang w:val="en-US"/>
          </w:rPr>
          <w:t>mk</w:t>
        </w:r>
        <w:r w:rsidR="004B5154" w:rsidRPr="00241C78">
          <w:rPr>
            <w:rStyle w:val="a3"/>
          </w:rPr>
          <w:t>.</w:t>
        </w:r>
        <w:r w:rsidR="004B5154" w:rsidRPr="00B542B1">
          <w:rPr>
            <w:rStyle w:val="a3"/>
            <w:lang w:val="en-US"/>
          </w:rPr>
          <w:t>ru</w:t>
        </w:r>
        <w:r w:rsidR="004B5154" w:rsidRPr="00241C78">
          <w:rPr>
            <w:rStyle w:val="a3"/>
          </w:rPr>
          <w:t>/</w:t>
        </w:r>
        <w:r w:rsidR="004B5154" w:rsidRPr="00B542B1">
          <w:rPr>
            <w:rStyle w:val="a3"/>
            <w:lang w:val="en-US"/>
          </w:rPr>
          <w:t>economics</w:t>
        </w:r>
        <w:r w:rsidR="004B5154" w:rsidRPr="00241C78">
          <w:rPr>
            <w:rStyle w:val="a3"/>
          </w:rPr>
          <w:t>/2026/10/12/</w:t>
        </w:r>
        <w:r w:rsidR="004B5154" w:rsidRPr="00B542B1">
          <w:rPr>
            <w:rStyle w:val="a3"/>
            <w:lang w:val="en-US"/>
          </w:rPr>
          <w:t>zarplaty</w:t>
        </w:r>
        <w:r w:rsidR="004B5154" w:rsidRPr="00241C78">
          <w:rPr>
            <w:rStyle w:val="a3"/>
          </w:rPr>
          <w:t>-</w:t>
        </w:r>
        <w:r w:rsidR="004B5154" w:rsidRPr="00B542B1">
          <w:rPr>
            <w:rStyle w:val="a3"/>
            <w:lang w:val="en-US"/>
          </w:rPr>
          <w:t>i</w:t>
        </w:r>
        <w:r w:rsidR="004B5154" w:rsidRPr="00241C78">
          <w:rPr>
            <w:rStyle w:val="a3"/>
          </w:rPr>
          <w:t>-</w:t>
        </w:r>
        <w:r w:rsidR="004B5154" w:rsidRPr="00B542B1">
          <w:rPr>
            <w:rStyle w:val="a3"/>
            <w:lang w:val="en-US"/>
          </w:rPr>
          <w:t>pensii</w:t>
        </w:r>
        <w:r w:rsidR="004B5154" w:rsidRPr="00241C78">
          <w:rPr>
            <w:rStyle w:val="a3"/>
          </w:rPr>
          <w:t>-</w:t>
        </w:r>
        <w:r w:rsidR="004B5154" w:rsidRPr="00B542B1">
          <w:rPr>
            <w:rStyle w:val="a3"/>
            <w:lang w:val="en-US"/>
          </w:rPr>
          <w:t>chto</w:t>
        </w:r>
        <w:r w:rsidR="004B5154" w:rsidRPr="00241C78">
          <w:rPr>
            <w:rStyle w:val="a3"/>
          </w:rPr>
          <w:t>-</w:t>
        </w:r>
        <w:r w:rsidR="004B5154" w:rsidRPr="00B542B1">
          <w:rPr>
            <w:rStyle w:val="a3"/>
            <w:lang w:val="en-US"/>
          </w:rPr>
          <w:t>izmenitsya</w:t>
        </w:r>
        <w:r w:rsidR="004B5154" w:rsidRPr="00241C78">
          <w:rPr>
            <w:rStyle w:val="a3"/>
          </w:rPr>
          <w:t>-</w:t>
        </w:r>
        <w:r w:rsidR="004B5154" w:rsidRPr="00B542B1">
          <w:rPr>
            <w:rStyle w:val="a3"/>
            <w:lang w:val="en-US"/>
          </w:rPr>
          <w:t>dlya</w:t>
        </w:r>
        <w:r w:rsidR="004B5154" w:rsidRPr="00241C78">
          <w:rPr>
            <w:rStyle w:val="a3"/>
          </w:rPr>
          <w:t>-</w:t>
        </w:r>
        <w:r w:rsidR="004B5154" w:rsidRPr="00B542B1">
          <w:rPr>
            <w:rStyle w:val="a3"/>
            <w:lang w:val="en-US"/>
          </w:rPr>
          <w:t>rossiyan</w:t>
        </w:r>
        <w:r w:rsidR="004B5154" w:rsidRPr="00241C78">
          <w:rPr>
            <w:rStyle w:val="a3"/>
          </w:rPr>
          <w:t>-</w:t>
        </w:r>
        <w:r w:rsidR="004B5154" w:rsidRPr="00B542B1">
          <w:rPr>
            <w:rStyle w:val="a3"/>
            <w:lang w:val="en-US"/>
          </w:rPr>
          <w:t>v</w:t>
        </w:r>
        <w:r w:rsidR="004B5154" w:rsidRPr="00241C78">
          <w:rPr>
            <w:rStyle w:val="a3"/>
          </w:rPr>
          <w:t>-2027-</w:t>
        </w:r>
        <w:r w:rsidR="004B5154" w:rsidRPr="00B542B1">
          <w:rPr>
            <w:rStyle w:val="a3"/>
            <w:lang w:val="en-US"/>
          </w:rPr>
          <w:t>godu</w:t>
        </w:r>
        <w:r w:rsidR="004B5154" w:rsidRPr="00241C78">
          <w:rPr>
            <w:rStyle w:val="a3"/>
          </w:rPr>
          <w:t>.</w:t>
        </w:r>
        <w:r w:rsidR="004B5154" w:rsidRPr="00B542B1">
          <w:rPr>
            <w:rStyle w:val="a3"/>
            <w:lang w:val="en-US"/>
          </w:rPr>
          <w:t>html</w:t>
        </w:r>
      </w:hyperlink>
      <w:r w:rsidR="004B5154" w:rsidRPr="00241C78">
        <w:t xml:space="preserve"> </w:t>
      </w:r>
    </w:p>
    <w:p w14:paraId="72E08E82" w14:textId="1AC59BB1" w:rsidR="00704097" w:rsidRPr="000939D6" w:rsidRDefault="00704097" w:rsidP="00704097">
      <w:pPr>
        <w:pStyle w:val="2"/>
      </w:pPr>
      <w:bookmarkStart w:id="63" w:name="_Toc242775393"/>
      <w:r w:rsidRPr="00704097">
        <w:t>Парламентская газета, 12.10.2026</w:t>
      </w:r>
      <w:r w:rsidRPr="000939D6">
        <w:t xml:space="preserve">, </w:t>
      </w:r>
      <w:r w:rsidRPr="00704097">
        <w:t>Глава Минфина Антон Силуанов рассказал, каким будет бюджет-2027</w:t>
      </w:r>
      <w:bookmarkEnd w:id="63"/>
    </w:p>
    <w:p w14:paraId="29E725F3" w14:textId="77777777" w:rsidR="00704097" w:rsidRPr="00704097" w:rsidRDefault="00704097" w:rsidP="00704097">
      <w:pPr>
        <w:pStyle w:val="3"/>
      </w:pPr>
      <w:bookmarkStart w:id="64" w:name="_Toc242775394"/>
      <w:r w:rsidRPr="00704097">
        <w:t>Проект федерального бюджета, внесенный в Госдуму, сочетает в себе жесткую макроэкономическую дисциплину и масштабные инвестиции в человеческий капитал. Ключевые решения, которые определят жизнь страны до 2029 года, подробно обсудили на заседании Комитета Госдумы по бюджету и налогам 12 октября. Подробности - в материале «Парламентской газеты».</w:t>
      </w:r>
      <w:bookmarkEnd w:id="64"/>
    </w:p>
    <w:p w14:paraId="23A7A070" w14:textId="77777777" w:rsidR="00704097" w:rsidRPr="00704097" w:rsidRDefault="00704097" w:rsidP="00704097">
      <w:r w:rsidRPr="00704097">
        <w:t>Деньги на людей, технологии и регионы</w:t>
      </w:r>
    </w:p>
    <w:p w14:paraId="70C2B543" w14:textId="77777777" w:rsidR="00704097" w:rsidRPr="00704097" w:rsidRDefault="00704097" w:rsidP="00704097">
      <w:r w:rsidRPr="00704097">
        <w:t>Открывая заседание, председатель Комитета Госдумы по бюджету и налогам Андрей Макаров подчеркнул: парламентарии будут проверять каждую цифру финансового документа на соответствие главным приоритетам.</w:t>
      </w:r>
    </w:p>
    <w:p w14:paraId="78B0BD9A" w14:textId="77777777" w:rsidR="00704097" w:rsidRPr="00704097" w:rsidRDefault="00704097" w:rsidP="00704097">
      <w:r w:rsidRPr="00704097">
        <w:t>Депутат уточнил, что в обсуждении параметров бюджетной трехлетки участвуют представители законодательных собраний 80 регионов. Это не случайность. Как отметил Президент на открытии осенней сессии Госдумы, бюджетная обеспеченность и развитие территорий - зона прямой ответственности Правительства и парламентариев. Депутатам предстоит найти ответы на вопросы, которые сегодня волнуют субъекты, готовящиеся верстать свои собственные бюджеты.</w:t>
      </w:r>
    </w:p>
    <w:p w14:paraId="2F66BD4C" w14:textId="77777777" w:rsidR="00704097" w:rsidRPr="00704097" w:rsidRDefault="00704097" w:rsidP="00704097">
      <w:r w:rsidRPr="00704097">
        <w:t>К слову, макроэкономический фундамент для этого серьезно окреп. Министр экономического развития Максим Решетников обозначил уверенный тренд: экономика переходит к ускоренному росту. Если в 2027 году ВВП увеличится на 1,4 процента, то к 2029-му темпы разгонятся до 2,4 процента, а номинальный объем экономики достигнет 282 триллионов рублей.</w:t>
      </w:r>
    </w:p>
    <w:p w14:paraId="1378EC4C" w14:textId="77777777" w:rsidR="00704097" w:rsidRPr="00704097" w:rsidRDefault="00704097" w:rsidP="00704097">
      <w:r w:rsidRPr="00704097">
        <w:t>Главным локомотивом в 2027 году останется потребительский спрос, подкрепленный ростом реальных доходов и снижением нормы сбережений. А вот с 2028 года эстафету подхватят инвестиции, которые ускорятся до 2,5-3 процентов.</w:t>
      </w:r>
    </w:p>
    <w:p w14:paraId="210DD15D" w14:textId="77777777" w:rsidR="00704097" w:rsidRPr="00704097" w:rsidRDefault="00704097" w:rsidP="00704097">
      <w:r w:rsidRPr="00704097">
        <w:t>Важнейшее условие этого марша - возврат инфляции к целевым 4 процентам к 2027 году.</w:t>
      </w:r>
    </w:p>
    <w:p w14:paraId="2A25A7A4" w14:textId="77777777" w:rsidR="00704097" w:rsidRPr="00704097" w:rsidRDefault="00704097" w:rsidP="00704097">
      <w:r w:rsidRPr="00704097">
        <w:t>Зампредседателя Банка России Алексей Заботкин подтвердил: ЦБ и Правительство работают в единой связке. Жесткая денежно-кредитная политика сегодня нужна, чтобы завтра дать бизнесу дешевые деньги. Ключевым шагом к этому станет обнуление структурного дефицита бюджета к 2029 году. При этом рост бюджетных расходов будет полностью покрыт налоговыми поступлениями, что снимет лишнее давление на рынок и инфляцию.</w:t>
      </w:r>
    </w:p>
    <w:p w14:paraId="019D03AB" w14:textId="77777777" w:rsidR="00704097" w:rsidRPr="00704097" w:rsidRDefault="00704097" w:rsidP="00704097">
      <w:r w:rsidRPr="00704097">
        <w:t>Надежный социальный щит</w:t>
      </w:r>
    </w:p>
    <w:p w14:paraId="7FA2565D" w14:textId="77777777" w:rsidR="00704097" w:rsidRPr="00704097" w:rsidRDefault="00704097" w:rsidP="00704097">
      <w:r w:rsidRPr="00704097">
        <w:lastRenderedPageBreak/>
        <w:t>Первый и главный приоритет бюджета - человек и семья. Министр финансов Антон Силуанов обозначил четкие социальные ориентиры, которые не пострадают даже в условиях внешней турбулентности. Страховые пенсии, по его словам, в 2027 году вырастут дважды: с февраля на 6,8 процента (на уровень инфляции) и с апреля еще на 3,3 процента (на опережение роста зарплат).</w:t>
      </w:r>
    </w:p>
    <w:p w14:paraId="11D8242D" w14:textId="77777777" w:rsidR="00704097" w:rsidRPr="00704097" w:rsidRDefault="00704097" w:rsidP="00704097">
      <w:r w:rsidRPr="00704097">
        <w:t>В итоге средняя пенсия по старости перевалит за 29,9 тысячи рублей. МРОТ поднимется до 28 935 рублей, уверенно приближаясь к президентскому ориентиру в 35 тысяч рублей к 2030 году.</w:t>
      </w:r>
    </w:p>
    <w:p w14:paraId="2BF09110" w14:textId="77777777" w:rsidR="00704097" w:rsidRPr="000939D6" w:rsidRDefault="00704097" w:rsidP="00704097">
      <w:r w:rsidRPr="00704097">
        <w:t xml:space="preserve">Так называемый «детский бюджет» достигнет 3,3 триллиона рублей ежегодно. Материнский капитал на второго ребенка (если семья не получала на первого) составит 1 028 700 рублей. </w:t>
      </w:r>
      <w:r w:rsidRPr="000939D6">
        <w:t>Единое пособие охватит порядка 8 миллионов семей. Льготную ипотеку сделают более адресной: чем больше детей, тем ниже ставка и выше сумма субсидии.</w:t>
      </w:r>
    </w:p>
    <w:p w14:paraId="46F9EDED" w14:textId="77777777" w:rsidR="00704097" w:rsidRPr="000939D6" w:rsidRDefault="00704097" w:rsidP="00704097">
      <w:r w:rsidRPr="000939D6">
        <w:t>По словам Силуанова, консолидированные расходы на здравоохранение и образование в целом по бюджетной системе превысят 17 триллионов рублей. За три года отремонтируют 2346 школ и 982 детских сада, построят 77 новых школ и 70 садиков.</w:t>
      </w:r>
    </w:p>
    <w:p w14:paraId="7D297223" w14:textId="77777777" w:rsidR="00704097" w:rsidRPr="000939D6" w:rsidRDefault="00704097" w:rsidP="00704097">
      <w:r w:rsidRPr="000939D6">
        <w:t>В высшем образовании стартует строительство новых кампусов: 80 миллиардов рублей уйдет на возведение современных университетских городков в Челябинске, Нижнем Новгороде, Южно-Сахалинске, Уфе, Перми, Великом Новгороде, Тюмени и Архангельске. Еще 80 миллиардов направят на капремонт вузовских общежитий. В медицине обновят более трех тысяч объектов первичного звена и закупят оборудование для 83 онкоцентров.</w:t>
      </w:r>
    </w:p>
    <w:p w14:paraId="3A0CAF23" w14:textId="77777777" w:rsidR="00704097" w:rsidRPr="000939D6" w:rsidRDefault="00704097" w:rsidP="00704097">
      <w:r w:rsidRPr="000939D6">
        <w:t>Инфраструктурный прорыв</w:t>
      </w:r>
    </w:p>
    <w:p w14:paraId="13A7A650" w14:textId="77777777" w:rsidR="00704097" w:rsidRPr="000939D6" w:rsidRDefault="00704097" w:rsidP="00704097">
      <w:r w:rsidRPr="000939D6">
        <w:t>На реализацию национальных целей в трехлетке заложено более 19 триллионов рублей. Технологический суверенитет, включая микроэлектронику и станкостроение, будет финансироваться из расчета свыше 2,5 триллиона рублей ежегодно. Фонд развития промышленности пополнят на 205 миллиардов, а еще 220 миллиардов пойдут на субсидирование разницы в цене при покупке отечественных самолетов.</w:t>
      </w:r>
    </w:p>
    <w:p w14:paraId="21A40150" w14:textId="77777777" w:rsidR="00704097" w:rsidRPr="000939D6" w:rsidRDefault="00704097" w:rsidP="00704097">
      <w:r w:rsidRPr="000939D6">
        <w:t>Страна продолжит обрастать современной инфраструктурой. На дорожное хозяйство за три года направят 4,4 триллиона рублей. В списке мегапроектов - долгожданный мост через Лену, северный обход Омска и мостовой переход через Волгу в Ярославле.</w:t>
      </w:r>
    </w:p>
    <w:p w14:paraId="2BD32105" w14:textId="77777777" w:rsidR="00704097" w:rsidRPr="000939D6" w:rsidRDefault="00704097" w:rsidP="00704097">
      <w:r w:rsidRPr="000939D6">
        <w:t>Масштабная реформа ждет авиасообщение: 140 миллиардов рублей будут вложены в течение трех лет в реконструкцию и строительство 75 аэропортов по всей стране - от Йошкар-Олы и Махачкалы до Краснодара и Южно-Сахалинска.</w:t>
      </w:r>
    </w:p>
    <w:p w14:paraId="5DA6972E" w14:textId="77777777" w:rsidR="00704097" w:rsidRPr="000939D6" w:rsidRDefault="00704097" w:rsidP="00704097">
      <w:r w:rsidRPr="000939D6">
        <w:t>Помимо ускоренного технологического развития, бюджет-2027 несет важнейшие новости для регионов. Курс на финансовую разгрузку территорий продолжится. Ежегодно субъекты будут получать около трех триллионов рублей, в том числе на выравнивание бюджетной обеспеченности. А программа списания бюджетных долгов регионов, общий объем которой составляет 1,1 триллиона рублей, даст территориям возможность выдохнуть и направить высвободившиеся деньги на реальные нужды. Силуанов напомнил, что за два года действия этой программы «сокращена задолженность на 520 миллиардов рублей».</w:t>
      </w:r>
    </w:p>
    <w:p w14:paraId="5B029BCC" w14:textId="77777777" w:rsidR="00704097" w:rsidRPr="000939D6" w:rsidRDefault="00704097" w:rsidP="00704097">
      <w:r w:rsidRPr="000939D6">
        <w:t>Справедливое перераспределение</w:t>
      </w:r>
    </w:p>
    <w:p w14:paraId="0E1FC405" w14:textId="77777777" w:rsidR="00704097" w:rsidRPr="000939D6" w:rsidRDefault="00704097" w:rsidP="00704097">
      <w:r w:rsidRPr="000939D6">
        <w:lastRenderedPageBreak/>
        <w:t>Что касается доходной части казны, то она будет расти не за счет закручивания гаек для обычного бизнеса, а благодаря обелению экономики и справедливому перераспределению. К примеру, национальная система подтверждения ожидания поставки товаров, предотвращающая уход от налогов, уже позволила привлечь в бюджет дополнительно 34 миллиарда рублей.</w:t>
      </w:r>
    </w:p>
    <w:p w14:paraId="73AF9E4C" w14:textId="77777777" w:rsidR="00704097" w:rsidRPr="000939D6" w:rsidRDefault="00704097" w:rsidP="00704097">
      <w:r w:rsidRPr="000939D6">
        <w:t>В налоговом блоке, по словам министра, назрели важные изменения в духе социальной справедливости. Правительство выступает за единообразное налогообложение пассивных доходов. Ставку налога на доходы физических лиц предлагается установить от размера дохода, а не от способа источника его получения.</w:t>
      </w:r>
    </w:p>
    <w:p w14:paraId="3358C970" w14:textId="77777777" w:rsidR="00704097" w:rsidRPr="000939D6" w:rsidRDefault="00704097" w:rsidP="00704097">
      <w:r w:rsidRPr="000939D6">
        <w:t>Унификация прогрессивной шкалы ставки НДФЛ затронет лишь шесть процентов самых обеспеченных граждан.</w:t>
      </w:r>
    </w:p>
    <w:p w14:paraId="7034A2E1" w14:textId="77777777" w:rsidR="00704097" w:rsidRPr="000939D6" w:rsidRDefault="00704097" w:rsidP="00704097">
      <w:r w:rsidRPr="000939D6">
        <w:t>При этом для участников СВО и получателей северных надбавок льготные ставки 13-15 процентов сохраняются в полном объеме. Не тронут и необлагаемый порог по вкладам в один миллион рублей.</w:t>
      </w:r>
    </w:p>
    <w:p w14:paraId="2E597FBC" w14:textId="77777777" w:rsidR="00704097" w:rsidRPr="000939D6" w:rsidRDefault="00704097" w:rsidP="00704097">
      <w:r w:rsidRPr="000939D6">
        <w:t>Зато придется поделиться сверхприбылью горно-металлургическому комплексу. Правительство предлагает ввести налог от 20 до 30 процентов от дополнительного дохода, который получен в результате изменения цен в первую очередь на металлы, уточнил глава Минфина: «Мы предлагаем часть этих доходов - до 30 процентов - направить в бюджет. Это повысит справедливость распределения доходов от природной ренты».</w:t>
      </w:r>
    </w:p>
    <w:p w14:paraId="3A861BA6" w14:textId="77777777" w:rsidR="00704097" w:rsidRPr="000939D6" w:rsidRDefault="00704097" w:rsidP="00704097">
      <w:r w:rsidRPr="000939D6">
        <w:t>Помимо этого, кабмин считает целесообразным ввести 15-процентный налог на прибыль с пассивных доходов для ПИФов, что закроет лазейки для налоговой оптимизации.</w:t>
      </w:r>
    </w:p>
    <w:p w14:paraId="5BD53288" w14:textId="4DE53A87" w:rsidR="00704097" w:rsidRPr="000939D6" w:rsidRDefault="00D25F78" w:rsidP="00704097">
      <w:hyperlink r:id="rId19" w:history="1">
        <w:r w:rsidR="00704097" w:rsidRPr="00B542B1">
          <w:rPr>
            <w:rStyle w:val="a3"/>
            <w:lang w:val="en-US"/>
          </w:rPr>
          <w:t>https</w:t>
        </w:r>
        <w:r w:rsidR="00704097" w:rsidRPr="000939D6">
          <w:rPr>
            <w:rStyle w:val="a3"/>
          </w:rPr>
          <w:t>://</w:t>
        </w:r>
        <w:r w:rsidR="00704097" w:rsidRPr="00B542B1">
          <w:rPr>
            <w:rStyle w:val="a3"/>
            <w:lang w:val="en-US"/>
          </w:rPr>
          <w:t>www</w:t>
        </w:r>
        <w:r w:rsidR="00704097" w:rsidRPr="000939D6">
          <w:rPr>
            <w:rStyle w:val="a3"/>
          </w:rPr>
          <w:t>.</w:t>
        </w:r>
        <w:r w:rsidR="00704097" w:rsidRPr="00B542B1">
          <w:rPr>
            <w:rStyle w:val="a3"/>
            <w:lang w:val="en-US"/>
          </w:rPr>
          <w:t>pnp</w:t>
        </w:r>
        <w:r w:rsidR="00704097" w:rsidRPr="000939D6">
          <w:rPr>
            <w:rStyle w:val="a3"/>
          </w:rPr>
          <w:t>.</w:t>
        </w:r>
        <w:r w:rsidR="00704097" w:rsidRPr="00B542B1">
          <w:rPr>
            <w:rStyle w:val="a3"/>
            <w:lang w:val="en-US"/>
          </w:rPr>
          <w:t>ru</w:t>
        </w:r>
        <w:r w:rsidR="00704097" w:rsidRPr="000939D6">
          <w:rPr>
            <w:rStyle w:val="a3"/>
          </w:rPr>
          <w:t>/</w:t>
        </w:r>
        <w:r w:rsidR="00704097" w:rsidRPr="00B542B1">
          <w:rPr>
            <w:rStyle w:val="a3"/>
            <w:lang w:val="en-US"/>
          </w:rPr>
          <w:t>economics</w:t>
        </w:r>
        <w:r w:rsidR="00704097" w:rsidRPr="000939D6">
          <w:rPr>
            <w:rStyle w:val="a3"/>
          </w:rPr>
          <w:t>/</w:t>
        </w:r>
        <w:r w:rsidR="00704097" w:rsidRPr="00B542B1">
          <w:rPr>
            <w:rStyle w:val="a3"/>
            <w:lang w:val="en-US"/>
          </w:rPr>
          <w:t>glava</w:t>
        </w:r>
        <w:r w:rsidR="00704097" w:rsidRPr="000939D6">
          <w:rPr>
            <w:rStyle w:val="a3"/>
          </w:rPr>
          <w:t>-</w:t>
        </w:r>
        <w:r w:rsidR="00704097" w:rsidRPr="00B542B1">
          <w:rPr>
            <w:rStyle w:val="a3"/>
            <w:lang w:val="en-US"/>
          </w:rPr>
          <w:t>minfina</w:t>
        </w:r>
        <w:r w:rsidR="00704097" w:rsidRPr="000939D6">
          <w:rPr>
            <w:rStyle w:val="a3"/>
          </w:rPr>
          <w:t>-</w:t>
        </w:r>
        <w:r w:rsidR="00704097" w:rsidRPr="00B542B1">
          <w:rPr>
            <w:rStyle w:val="a3"/>
            <w:lang w:val="en-US"/>
          </w:rPr>
          <w:t>anton</w:t>
        </w:r>
        <w:r w:rsidR="00704097" w:rsidRPr="000939D6">
          <w:rPr>
            <w:rStyle w:val="a3"/>
          </w:rPr>
          <w:t>-</w:t>
        </w:r>
        <w:r w:rsidR="00704097" w:rsidRPr="00B542B1">
          <w:rPr>
            <w:rStyle w:val="a3"/>
            <w:lang w:val="en-US"/>
          </w:rPr>
          <w:t>siluanov</w:t>
        </w:r>
        <w:r w:rsidR="00704097" w:rsidRPr="000939D6">
          <w:rPr>
            <w:rStyle w:val="a3"/>
          </w:rPr>
          <w:t>-</w:t>
        </w:r>
        <w:r w:rsidR="00704097" w:rsidRPr="00B542B1">
          <w:rPr>
            <w:rStyle w:val="a3"/>
            <w:lang w:val="en-US"/>
          </w:rPr>
          <w:t>rasskazal</w:t>
        </w:r>
        <w:r w:rsidR="00704097" w:rsidRPr="000939D6">
          <w:rPr>
            <w:rStyle w:val="a3"/>
          </w:rPr>
          <w:t>-</w:t>
        </w:r>
        <w:r w:rsidR="00704097" w:rsidRPr="00B542B1">
          <w:rPr>
            <w:rStyle w:val="a3"/>
            <w:lang w:val="en-US"/>
          </w:rPr>
          <w:t>kakim</w:t>
        </w:r>
        <w:r w:rsidR="00704097" w:rsidRPr="000939D6">
          <w:rPr>
            <w:rStyle w:val="a3"/>
          </w:rPr>
          <w:t>-</w:t>
        </w:r>
        <w:r w:rsidR="00704097" w:rsidRPr="00B542B1">
          <w:rPr>
            <w:rStyle w:val="a3"/>
            <w:lang w:val="en-US"/>
          </w:rPr>
          <w:t>budet</w:t>
        </w:r>
        <w:r w:rsidR="00704097" w:rsidRPr="000939D6">
          <w:rPr>
            <w:rStyle w:val="a3"/>
          </w:rPr>
          <w:t>-</w:t>
        </w:r>
        <w:r w:rsidR="00704097" w:rsidRPr="00B542B1">
          <w:rPr>
            <w:rStyle w:val="a3"/>
            <w:lang w:val="en-US"/>
          </w:rPr>
          <w:t>byudzhet</w:t>
        </w:r>
        <w:r w:rsidR="00704097" w:rsidRPr="000939D6">
          <w:rPr>
            <w:rStyle w:val="a3"/>
          </w:rPr>
          <w:t>-2027.</w:t>
        </w:r>
        <w:r w:rsidR="00704097" w:rsidRPr="00B542B1">
          <w:rPr>
            <w:rStyle w:val="a3"/>
            <w:lang w:val="en-US"/>
          </w:rPr>
          <w:t>html</w:t>
        </w:r>
      </w:hyperlink>
      <w:r w:rsidR="00704097" w:rsidRPr="000939D6">
        <w:t xml:space="preserve"> </w:t>
      </w:r>
    </w:p>
    <w:p w14:paraId="1435ADDB" w14:textId="77777777" w:rsidR="00A648D3" w:rsidRPr="00954CB2" w:rsidRDefault="00A648D3" w:rsidP="00A648D3">
      <w:pPr>
        <w:pStyle w:val="2"/>
      </w:pPr>
      <w:bookmarkStart w:id="65" w:name="_Toc242775395"/>
      <w:r w:rsidRPr="00954CB2">
        <w:t>РИА Новости, 12.10.2026, Комитет Совфеда поддержал проект бюджета Соцфонда на 2027-2029 годы</w:t>
      </w:r>
      <w:bookmarkEnd w:id="65"/>
    </w:p>
    <w:p w14:paraId="6A5B6AB2" w14:textId="77777777" w:rsidR="00A648D3" w:rsidRPr="00954CB2" w:rsidRDefault="00A648D3" w:rsidP="00A765FC">
      <w:pPr>
        <w:pStyle w:val="3"/>
      </w:pPr>
      <w:bookmarkStart w:id="66" w:name="_Toc242775396"/>
      <w:r w:rsidRPr="00954CB2">
        <w:t>Комитет Совфеда по бюджету и финрынкам на заседании в понедельник поддержал проект бюджета Фонда пенсионного и социального страхования РФ (Соцфонда России) на 2027 год и на плановый период 2028 и 2029 годов, передает корреспондент РИА Новости.</w:t>
      </w:r>
      <w:bookmarkEnd w:id="66"/>
    </w:p>
    <w:p w14:paraId="50191B16" w14:textId="77777777" w:rsidR="00A648D3" w:rsidRPr="00954CB2" w:rsidRDefault="00A648D3" w:rsidP="00A648D3">
      <w:r w:rsidRPr="00954CB2">
        <w:t>Правительство России внесло в Госдуму проект бюджета СФР на 2027 год и на плановый период 2028 и 2029 годов с профицитом все эти три года, следует из базы данных ГД.</w:t>
      </w:r>
    </w:p>
    <w:p w14:paraId="6E30EE76" w14:textId="77777777" w:rsidR="00A648D3" w:rsidRPr="00954CB2" w:rsidRDefault="00A648D3" w:rsidP="00A648D3">
      <w:r w:rsidRPr="00954CB2">
        <w:t>Бюджет фонда по доходам сформирован на 2027 год в сумме 19,914 триллиона рублей, на 2028 год - 21,214 триллиона, на 2029 год - 22,518 триллиона, по расходам - 19,883 триллиона, 20,917 триллиона и 22,162 триллиона соответственно.</w:t>
      </w:r>
    </w:p>
    <w:p w14:paraId="66390C0B" w14:textId="77777777" w:rsidR="00A648D3" w:rsidRPr="00954CB2" w:rsidRDefault="00A648D3" w:rsidP="00A648D3">
      <w:r w:rsidRPr="00954CB2">
        <w:t>Таким образом, на все три года запланирован профицит бюджета Соцфонда, который в 2027 году составит порядка 31 миллиарда рублей, увеличившись в 2028 году до 297 миллиардов, а в 2029 году - до 356 миллиардов.</w:t>
      </w:r>
    </w:p>
    <w:p w14:paraId="358FE07B" w14:textId="77777777" w:rsidR="00A648D3" w:rsidRPr="00954CB2" w:rsidRDefault="00A648D3" w:rsidP="00A648D3">
      <w:r w:rsidRPr="00954CB2">
        <w:t xml:space="preserve">Как пояснял ранее кабмин, в проекте бюджета Соцфонда учтена индексация пенсий и пособий. Страховые пенсии в 2027 году будут повышаться дважды: с 1 февраля 2027 года на 6,8%, то есть по уровню инфляции за 2026 год, с 1 апреля страховая часть пенсии </w:t>
      </w:r>
      <w:r w:rsidRPr="00954CB2">
        <w:lastRenderedPageBreak/>
        <w:t>дополнительно будет увеличена на 3,3%. Средний размер пенсии по старости на конец 2027 года составит 29 904 рубля.</w:t>
      </w:r>
    </w:p>
    <w:p w14:paraId="6BA3AA65" w14:textId="77777777" w:rsidR="00A648D3" w:rsidRPr="00954CB2" w:rsidRDefault="00A648D3" w:rsidP="00A648D3">
      <w:r w:rsidRPr="00954CB2">
        <w:t>В 2027 году увеличатся и максимальные суммы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Соцфонда планируется направить 1,6 триллиона рублей.</w:t>
      </w:r>
    </w:p>
    <w:p w14:paraId="08320126" w14:textId="5FF0E9B2" w:rsidR="00A648D3" w:rsidRPr="00954CB2" w:rsidRDefault="00D25F78" w:rsidP="00A648D3">
      <w:hyperlink r:id="rId20" w:history="1">
        <w:r w:rsidR="00A648D3" w:rsidRPr="00954CB2">
          <w:rPr>
            <w:rStyle w:val="a3"/>
          </w:rPr>
          <w:t>https://ria.ru/20261012/komitet-2123907010.html</w:t>
        </w:r>
      </w:hyperlink>
      <w:r w:rsidR="00A648D3" w:rsidRPr="00954CB2">
        <w:t xml:space="preserve"> </w:t>
      </w:r>
    </w:p>
    <w:p w14:paraId="28D31752" w14:textId="77777777" w:rsidR="004D5B22" w:rsidRPr="00954CB2" w:rsidRDefault="004D5B22" w:rsidP="004D5B22">
      <w:pPr>
        <w:pStyle w:val="2"/>
      </w:pPr>
      <w:bookmarkStart w:id="67" w:name="ф5"/>
      <w:bookmarkStart w:id="68" w:name="_Toc242775397"/>
      <w:bookmarkEnd w:id="67"/>
      <w:r w:rsidRPr="00954CB2">
        <w:t>РИА Новости, 12.10.2026, Силуанов объяснил, почему пенсии будут проиндексированы дважды в 2027 году</w:t>
      </w:r>
      <w:bookmarkEnd w:id="68"/>
    </w:p>
    <w:p w14:paraId="45326A9F" w14:textId="77777777" w:rsidR="004D5B22" w:rsidRPr="00954CB2" w:rsidRDefault="004D5B22" w:rsidP="00A765FC">
      <w:pPr>
        <w:pStyle w:val="3"/>
      </w:pPr>
      <w:bookmarkStart w:id="69" w:name="_Toc242775398"/>
      <w:r w:rsidRPr="00954CB2">
        <w:t>Страховые пенсии в России в 2027 году будут проиндексированы дважды: с 1 февраля по уровню инфляции, которая сложится в 2026 году, а с 1 апреля - в соответствии с прогнозируемым ростом зарплат в России, заявил министр финансов Антон Силуанов на заседании комитета Госдумы по бюджету и налогам.</w:t>
      </w:r>
      <w:bookmarkEnd w:id="69"/>
    </w:p>
    <w:p w14:paraId="3A313AB1" w14:textId="18F64E25" w:rsidR="004D5B22" w:rsidRPr="00954CB2" w:rsidRDefault="00DD168D" w:rsidP="004D5B22">
      <w:r>
        <w:t>«</w:t>
      </w:r>
      <w:r w:rsidR="004D5B22" w:rsidRPr="00954CB2">
        <w:t>Страховые пенсии будут проиндексированы дважды: с февраля на уровень инфляции - это 6,8%, а с апреля на 3,3% - это те размеры, на которые, как мы оцениваем, будет расти уровень заработных плат в экономике</w:t>
      </w:r>
      <w:r>
        <w:t>»</w:t>
      </w:r>
      <w:r w:rsidR="004D5B22" w:rsidRPr="00954CB2">
        <w:t>, - сказал министр.</w:t>
      </w:r>
    </w:p>
    <w:p w14:paraId="0DA5657B" w14:textId="77777777" w:rsidR="004D5B22" w:rsidRPr="00954CB2" w:rsidRDefault="004D5B22" w:rsidP="004D5B22">
      <w:r w:rsidRPr="00954CB2">
        <w:t>Средний размер пенсии по старости на конец следующего года, по его словам, составит 29 тысяч 924 рубля.</w:t>
      </w:r>
    </w:p>
    <w:p w14:paraId="1D32D69C" w14:textId="77777777" w:rsidR="004D5B22" w:rsidRPr="00954CB2" w:rsidRDefault="004D5B22" w:rsidP="004D5B22">
      <w:r w:rsidRPr="00954CB2">
        <w:t>Также в следующем году будут проиндексированы размер прожиточного минимума и минимальный размер оплаты труда в России. Прожиточный минимум составит в следующем году 20 тысяч 227 рублей, а МРОТ - 28 тысяч 935 рублей.</w:t>
      </w:r>
    </w:p>
    <w:p w14:paraId="425FD79E" w14:textId="7822E7F3" w:rsidR="004D5B22" w:rsidRPr="00954CB2" w:rsidRDefault="00DD168D" w:rsidP="004D5B22">
      <w:r>
        <w:t>«</w:t>
      </w:r>
      <w:r w:rsidR="004D5B22" w:rsidRPr="00954CB2">
        <w:t>Это позволит обеспечить задачу, поставленную президентом - выходу МРОТ к 2030 году к размеру 35 тысяч рублей</w:t>
      </w:r>
      <w:r>
        <w:t>»</w:t>
      </w:r>
      <w:r w:rsidR="004D5B22" w:rsidRPr="00954CB2">
        <w:t>, - отметил Силуанов.</w:t>
      </w:r>
    </w:p>
    <w:p w14:paraId="1D48954C" w14:textId="0EC4ECF1" w:rsidR="004D5B22" w:rsidRPr="00954CB2" w:rsidRDefault="00D25F78" w:rsidP="004D5B22">
      <w:hyperlink r:id="rId21" w:history="1">
        <w:r w:rsidR="004D5B22" w:rsidRPr="00954CB2">
          <w:rPr>
            <w:rStyle w:val="a3"/>
          </w:rPr>
          <w:t>https://ria.ru/20261012/pensii-2123934930.html</w:t>
        </w:r>
      </w:hyperlink>
      <w:r w:rsidR="004D5B22" w:rsidRPr="00954CB2">
        <w:t xml:space="preserve"> </w:t>
      </w:r>
    </w:p>
    <w:p w14:paraId="5CE69A99" w14:textId="77777777" w:rsidR="00731F2A" w:rsidRPr="00954CB2" w:rsidRDefault="00731F2A" w:rsidP="00731F2A">
      <w:pPr>
        <w:pStyle w:val="2"/>
      </w:pPr>
      <w:bookmarkStart w:id="70" w:name="_Toc242775399"/>
      <w:r w:rsidRPr="00954CB2">
        <w:t>ТАСС, 12.10.2026, Страховые пенсии в 2027 году проиндексируют дважды</w:t>
      </w:r>
      <w:bookmarkEnd w:id="70"/>
    </w:p>
    <w:p w14:paraId="15C5C111" w14:textId="77777777" w:rsidR="00731F2A" w:rsidRPr="00954CB2" w:rsidRDefault="00731F2A" w:rsidP="00A765FC">
      <w:pPr>
        <w:pStyle w:val="3"/>
      </w:pPr>
      <w:bookmarkStart w:id="71" w:name="_Toc242775400"/>
      <w:r w:rsidRPr="00954CB2">
        <w:t>Страховые пенсии граждан будут проиндексированы в феврале на 6,8% и в апреле 2027 года - на 3,3%. Об этом заявил министр финансов России Антон Силуанов, выступая на заседании комитета Госдумы по бюджету и налогам.</w:t>
      </w:r>
      <w:bookmarkEnd w:id="71"/>
    </w:p>
    <w:p w14:paraId="5E8C68B7" w14:textId="5EE760FC" w:rsidR="00731F2A" w:rsidRPr="00954CB2" w:rsidRDefault="00DD168D" w:rsidP="00731F2A">
      <w:r>
        <w:t>«</w:t>
      </w:r>
      <w:r w:rsidR="00731F2A" w:rsidRPr="00954CB2">
        <w:t>Страховые пенсии будут проиндексированы дважды - с февраля на уровень инфляции 2026 года 6,8%, с апреля [2027 года] - на 3,3%</w:t>
      </w:r>
      <w:r>
        <w:t>»</w:t>
      </w:r>
      <w:r w:rsidR="00731F2A" w:rsidRPr="00954CB2">
        <w:t>, - сказал он.</w:t>
      </w:r>
    </w:p>
    <w:p w14:paraId="4B9A0F85" w14:textId="77777777" w:rsidR="00731F2A" w:rsidRPr="00954CB2" w:rsidRDefault="00731F2A" w:rsidP="00731F2A">
      <w:r w:rsidRPr="00954CB2">
        <w:t xml:space="preserve">Также министр сообщил, что средний размер пенсии по старости на конец 2027 года составит 29 904 рубля, возрастет также прожиточный минимум и величина минимального размера оплаты труда (МРОТ). </w:t>
      </w:r>
    </w:p>
    <w:p w14:paraId="70522F64" w14:textId="0D08C999" w:rsidR="00731F2A" w:rsidRPr="00954CB2" w:rsidRDefault="00DD168D" w:rsidP="00731F2A">
      <w:r>
        <w:t>«</w:t>
      </w:r>
      <w:r w:rsidR="00731F2A" w:rsidRPr="00954CB2">
        <w:t xml:space="preserve">Прожиточный минимум составит в следующем году 20 227 рублей, а минимальный размер оплаты труда (МРОТ) - 28 935 рублей. Это позволит обеспечить задачу, </w:t>
      </w:r>
      <w:r w:rsidR="00731F2A" w:rsidRPr="00954CB2">
        <w:lastRenderedPageBreak/>
        <w:t>поставленную президентом, выходу МРОТ к 2030 году в размере 35 тыс. рублей</w:t>
      </w:r>
      <w:r>
        <w:t>»</w:t>
      </w:r>
      <w:r w:rsidR="00731F2A" w:rsidRPr="00954CB2">
        <w:t>, - сказал Силуанов.</w:t>
      </w:r>
    </w:p>
    <w:p w14:paraId="0C75EE63" w14:textId="4ABE1689" w:rsidR="00731F2A" w:rsidRPr="00BE56ED" w:rsidRDefault="00D25F78" w:rsidP="00731F2A">
      <w:hyperlink r:id="rId22" w:history="1">
        <w:r w:rsidR="00731F2A" w:rsidRPr="00954CB2">
          <w:rPr>
            <w:rStyle w:val="a3"/>
          </w:rPr>
          <w:t>https://tass.ru/ekonomika/28205405</w:t>
        </w:r>
      </w:hyperlink>
      <w:r w:rsidR="00731F2A" w:rsidRPr="00954CB2">
        <w:t xml:space="preserve"> </w:t>
      </w:r>
    </w:p>
    <w:p w14:paraId="6EFD2796" w14:textId="373B3F18" w:rsidR="00344985" w:rsidRDefault="00344985" w:rsidP="00344985">
      <w:pPr>
        <w:pStyle w:val="2"/>
      </w:pPr>
      <w:bookmarkStart w:id="72" w:name="_Toc242775401"/>
      <w:r>
        <w:t>РИА Новости, 13.10.2026</w:t>
      </w:r>
      <w:r w:rsidRPr="00344985">
        <w:t xml:space="preserve">, </w:t>
      </w:r>
      <w:r>
        <w:t>Часть россиян получит пенсию в ноябре досрочно - Соцфонд</w:t>
      </w:r>
      <w:bookmarkEnd w:id="72"/>
    </w:p>
    <w:p w14:paraId="00E495E4" w14:textId="77777777" w:rsidR="00344985" w:rsidRDefault="00344985" w:rsidP="00344985">
      <w:pPr>
        <w:pStyle w:val="3"/>
      </w:pPr>
      <w:bookmarkStart w:id="73" w:name="_Toc242775402"/>
      <w:r>
        <w:t>Часть пенсионеров в ноябре получит выплаты досрочно в связи с приближающимся Днем народного единства, с 5 ноября доставка пенсий через банки возобновится по стандартному графику, сообщили РИА Новости в пресс-службе Социального фонда России.</w:t>
      </w:r>
      <w:bookmarkEnd w:id="73"/>
    </w:p>
    <w:p w14:paraId="5C56EA9F" w14:textId="77777777" w:rsidR="00344985" w:rsidRDefault="00344985" w:rsidP="00344985">
      <w:r>
        <w:t>День народного единства ежегодно отмечается в России 4 ноября .</w:t>
      </w:r>
    </w:p>
    <w:p w14:paraId="0D73C8B5" w14:textId="77777777" w:rsidR="00344985" w:rsidRDefault="00344985" w:rsidP="00344985">
      <w:r>
        <w:t>"Досрочная пенсия за ноябрь будет перечислена на карты 3 ноября. Выплаты получат те, кому средства обычно приходят 4 ноября. Начиная с 5 ноября доставка пенсий через банки возобновится по стандартному графику", - говорится в сообщении.</w:t>
      </w:r>
    </w:p>
    <w:p w14:paraId="2DE778C2" w14:textId="77777777" w:rsidR="00344985" w:rsidRDefault="00344985" w:rsidP="00344985">
      <w:r>
        <w:t>Уточняется, что досрочная выплата коснется всех, кому средства поступают через банк. Деньги придут автоматически, обращаться в Социальный фонд с заявлениями не потребуется. Почтовые отделения в некоторых регионах России также могут доставлять выплаты пенсионерам раньше стандартного графика.</w:t>
      </w:r>
    </w:p>
    <w:p w14:paraId="24107C60" w14:textId="77777777" w:rsidR="00344985" w:rsidRDefault="00344985" w:rsidP="00344985">
      <w:r>
        <w:t>Согласно данным пресс-службы, почтальоны начнут разносить пенсии россиянам с 3 ноября. Граждане с этой же даты смогут получить пенсии в кассе почтового отделения. В отдельных случаях выплаты за 4 ноября начнут поступать уже с 1 ноября. Доставка через почту продлится до 25 ноября.</w:t>
      </w:r>
    </w:p>
    <w:p w14:paraId="39D5AD8E" w14:textId="278036CF" w:rsidR="00344985" w:rsidRPr="00BE56ED" w:rsidRDefault="00344985" w:rsidP="00344985">
      <w:r>
        <w:t>Узнать информацию о досрочном получении пенсионных выплат в связи с празднованием Дня народного единства можно в банках и в отделениях "Почты России".</w:t>
      </w:r>
    </w:p>
    <w:p w14:paraId="031DC119" w14:textId="2707DFDF" w:rsidR="004E6213" w:rsidRPr="004E6213" w:rsidRDefault="004E6213" w:rsidP="004E6213">
      <w:pPr>
        <w:pStyle w:val="2"/>
      </w:pPr>
      <w:bookmarkStart w:id="74" w:name="_Toc242775403"/>
      <w:r w:rsidRPr="004E6213">
        <w:t>РИА Новости, 13.10.2026</w:t>
      </w:r>
      <w:r w:rsidRPr="00CA7C6F">
        <w:t xml:space="preserve">, </w:t>
      </w:r>
      <w:r w:rsidRPr="004E6213">
        <w:t>Досрочная выплата пенсий в ноябре затронет все виды этих выплат - Соцфонд</w:t>
      </w:r>
      <w:bookmarkEnd w:id="74"/>
    </w:p>
    <w:p w14:paraId="278595A1" w14:textId="77777777" w:rsidR="004E6213" w:rsidRPr="00CA7C6F" w:rsidRDefault="004E6213" w:rsidP="004E6213">
      <w:pPr>
        <w:pStyle w:val="3"/>
      </w:pPr>
      <w:bookmarkStart w:id="75" w:name="_Toc242775404"/>
      <w:r w:rsidRPr="00CA7C6F">
        <w:t>Досрочная выплата пенсий в связи с празднованием Дня народного единства в России затронет все виды пенсионных выплат, среди них страховые, социальные, накопительные, пенсии по старости и по инвалидности, сообщили РИА Новости в пресс-службе Социального фонда России.</w:t>
      </w:r>
      <w:bookmarkEnd w:id="75"/>
    </w:p>
    <w:p w14:paraId="4ACA0826" w14:textId="77777777" w:rsidR="004E6213" w:rsidRPr="00CA7C6F" w:rsidRDefault="004E6213" w:rsidP="004E6213">
      <w:r w:rsidRPr="00CA7C6F">
        <w:t>День народного единства ежегодно отмечается в России 4 ноября .</w:t>
      </w:r>
    </w:p>
    <w:p w14:paraId="43A76F4C" w14:textId="77777777" w:rsidR="004E6213" w:rsidRPr="00CA7C6F" w:rsidRDefault="004E6213" w:rsidP="004E6213">
      <w:r w:rsidRPr="00CA7C6F">
        <w:t>"Досрочная выплата затрагивает все виды пенсии, включая страховые и социальные, накопительные, пенсии по старости и по инвалидности", - говорится в сообщении.</w:t>
      </w:r>
    </w:p>
    <w:p w14:paraId="09659A1E" w14:textId="77777777" w:rsidR="004E6213" w:rsidRPr="00CA7C6F" w:rsidRDefault="004E6213" w:rsidP="004E6213">
      <w:r w:rsidRPr="00CA7C6F">
        <w:t>Уточняется, что россиянам, которые обычно получают пенсии 4 ноября, выплата будет перечислена на карты 3 числа. Доставка средств через банки возобновится по стандартному графику с 5 ноября.</w:t>
      </w:r>
    </w:p>
    <w:p w14:paraId="19D62CC5" w14:textId="77777777" w:rsidR="004E6213" w:rsidRPr="00CA7C6F" w:rsidRDefault="004E6213" w:rsidP="004E6213">
      <w:r w:rsidRPr="00CA7C6F">
        <w:t>Почтовые отделения в ноябре в некоторых регионах России также могут доставлять пенсии раньше обычного графика. Почтальоны начнут разносить пенсии с 3 ноября. Доставка через почту продлится до 25 ноября.</w:t>
      </w:r>
    </w:p>
    <w:p w14:paraId="62B01271" w14:textId="48803A10" w:rsidR="004E6213" w:rsidRPr="00CA7C6F" w:rsidRDefault="004E6213" w:rsidP="004E6213">
      <w:r w:rsidRPr="00CA7C6F">
        <w:lastRenderedPageBreak/>
        <w:t>Согласно данным, если вместе с пенсией россияне получают другие выплаты фонда, они также будут перечислены на счет досрочно. Средства поступят автоматически, пенсионерам не нужно для этого никуда обращаться. Уточнить данные о досрочном получении пенсионных выплат в связи с Днем народного единства можно в банках и в отделениях "Почты России".</w:t>
      </w:r>
    </w:p>
    <w:p w14:paraId="7B2A6B35" w14:textId="77777777" w:rsidR="00731F2A" w:rsidRPr="00954CB2" w:rsidRDefault="00731F2A" w:rsidP="00731F2A">
      <w:pPr>
        <w:pStyle w:val="2"/>
      </w:pPr>
      <w:bookmarkStart w:id="76" w:name="ф6"/>
      <w:bookmarkStart w:id="77" w:name="_Toc242775405"/>
      <w:bookmarkEnd w:id="76"/>
      <w:r w:rsidRPr="00954CB2">
        <w:t>ТАСС, 12.10.2026, В бюджет РФ заложили необходимые ассигнования для выполнения соцобязательств</w:t>
      </w:r>
      <w:bookmarkEnd w:id="77"/>
    </w:p>
    <w:p w14:paraId="255FC7EB" w14:textId="77777777" w:rsidR="00731F2A" w:rsidRPr="00954CB2" w:rsidRDefault="00731F2A" w:rsidP="00A765FC">
      <w:pPr>
        <w:pStyle w:val="3"/>
      </w:pPr>
      <w:bookmarkStart w:id="78" w:name="_Toc242775406"/>
      <w:r w:rsidRPr="00954CB2">
        <w:t>Необходимые ассигнования для выполнения социальных обязательств перед гражданами России заложены в проект бюджета страны на 2027-2029 годы. Об этом на заседании комитета Госдумы по бюджету и налогам заявил министр финансов Антон Силуанов.</w:t>
      </w:r>
      <w:bookmarkEnd w:id="78"/>
    </w:p>
    <w:p w14:paraId="668538FE" w14:textId="51142F7A" w:rsidR="00731F2A" w:rsidRPr="00954CB2" w:rsidRDefault="00DD168D" w:rsidP="00731F2A">
      <w:r>
        <w:t>«</w:t>
      </w:r>
      <w:r w:rsidR="00731F2A" w:rsidRPr="00954CB2">
        <w:t>[Приоритеты] определены президентом Российской Федерации, и первый приоритет - это выполнение социальных обязательств перед нашими гражданами. Все необходимые ассигнования для индексации заработных плат, для индексации пособий, пенсий, социальных выплат - все заложены в трехлетнем финансовом плане</w:t>
      </w:r>
      <w:r>
        <w:t>»</w:t>
      </w:r>
      <w:r w:rsidR="00731F2A" w:rsidRPr="00954CB2">
        <w:t>, - сказал он.</w:t>
      </w:r>
    </w:p>
    <w:p w14:paraId="1FE85213" w14:textId="77777777" w:rsidR="00731F2A" w:rsidRPr="00954CB2" w:rsidRDefault="00731F2A" w:rsidP="00731F2A">
      <w:r w:rsidRPr="00954CB2">
        <w:t>Кроме того, как отметил министр, значительная часть ресурсов бюджета сконцентрирована на вопросах решения демографических задач.</w:t>
      </w:r>
    </w:p>
    <w:p w14:paraId="14556E89" w14:textId="71058EA8" w:rsidR="00731F2A" w:rsidRDefault="00D25F78" w:rsidP="00731F2A">
      <w:hyperlink r:id="rId23" w:history="1">
        <w:r w:rsidR="00731F2A" w:rsidRPr="00954CB2">
          <w:rPr>
            <w:rStyle w:val="a3"/>
          </w:rPr>
          <w:t>https://tass.ru/ekonomika/28205237</w:t>
        </w:r>
      </w:hyperlink>
      <w:r w:rsidR="00731F2A" w:rsidRPr="00954CB2">
        <w:t xml:space="preserve"> </w:t>
      </w:r>
    </w:p>
    <w:p w14:paraId="57BAB90D" w14:textId="2A443C52" w:rsidR="008C7CBC" w:rsidRDefault="008C7CBC" w:rsidP="008C7CBC">
      <w:pPr>
        <w:pStyle w:val="2"/>
      </w:pPr>
      <w:bookmarkStart w:id="79" w:name="_Toc242775407"/>
      <w:r>
        <w:t>РИА Новости, 12.10.2026</w:t>
      </w:r>
      <w:r w:rsidRPr="008C7CBC">
        <w:t xml:space="preserve">, </w:t>
      </w:r>
      <w:r>
        <w:t>Госдума рассмотрит вопросы защиты социальных прав граждан на этой неделе - Володин</w:t>
      </w:r>
      <w:bookmarkEnd w:id="79"/>
    </w:p>
    <w:p w14:paraId="315A1D10" w14:textId="3A242298" w:rsidR="008C7CBC" w:rsidRDefault="008C7CBC" w:rsidP="008C7CBC">
      <w:pPr>
        <w:pStyle w:val="3"/>
      </w:pPr>
      <w:bookmarkStart w:id="80" w:name="_Toc242775408"/>
      <w:r>
        <w:t>Госдума рассмотрит вопросы защиты социальных прав граждан и повышения эффективности бюджетного рубля на пленарных заседаниях этой недели, сообщил председатель палаты парламента Вячеслав Володин.</w:t>
      </w:r>
      <w:bookmarkEnd w:id="80"/>
    </w:p>
    <w:p w14:paraId="6919B385" w14:textId="77777777" w:rsidR="008C7CBC" w:rsidRDefault="008C7CBC" w:rsidP="008C7CBC">
      <w:r>
        <w:t>"Совет Государственной думы определил повестку работы на ближайшую неделю . Среди приоритетов - вопросы укрепления социальных гарантий для граждан, защиты их финансовых прав, а также повышения эффективности бюджетного рубля" - сказал Володин, слова которого приводятся на сайте Госдумы.</w:t>
      </w:r>
    </w:p>
    <w:p w14:paraId="1A08E4D0" w14:textId="77777777" w:rsidR="008C7CBC" w:rsidRDefault="008C7CBC" w:rsidP="008C7CBC">
      <w:r>
        <w:t>На сайте Госдумы уточняется, что во вторник депутаты рассмотрят законопроекты об исполнении федерального бюджета за 2025 год, а также бюджетов государственных внебюджетных фондов РФ. Добавляется, что в среду депутаты планируют обсудить в ходе первого чтения изменения в федеральный закон "О страховых пенсиях": предлагается установить четкие правила и сроки индексации сумм страховых пенсий, своевременно не выплаченных на основании судебного решения.</w:t>
      </w:r>
    </w:p>
    <w:p w14:paraId="623EBDD3" w14:textId="77777777" w:rsidR="008C7CBC" w:rsidRDefault="008C7CBC" w:rsidP="008C7CBC">
      <w:r>
        <w:t>"Также 14 октября в первом чтении Государственная дума обсудит законопроект, направленный на дополнительную поддержку семей военнослужащих, сотрудников полиции и других правоохранительных органов, погибших при исполнении служебного долга. Его принятие позволит проводить индексацию единовременных пособий с учетом инфляции на момент выплаты", - говорится на сайте палаты парламента.</w:t>
      </w:r>
    </w:p>
    <w:p w14:paraId="1C0545AF" w14:textId="77777777" w:rsidR="008C7CBC" w:rsidRDefault="008C7CBC" w:rsidP="008C7CBC">
      <w:r>
        <w:lastRenderedPageBreak/>
        <w:t>Кроме того, в повестке работы на эту неделю - законопроект, который позволит дополнительно защитить права потребителей при использовании сервисов рассрочки. Его депутаты обсудят в ходе первого чтения в четверг, указано в сообщении.</w:t>
      </w:r>
    </w:p>
    <w:p w14:paraId="067B2535" w14:textId="114F11FC" w:rsidR="008C7CBC" w:rsidRPr="006D2814" w:rsidRDefault="008C7CBC" w:rsidP="008C7CBC">
      <w:r>
        <w:t>"Также, по словам Вячеслава Володина, в текущую сессию запланировано проведение трех правительственных часов Соответствующее постановление депутаты намерены рассмотреть на этой неделе", - добавляется на сайте.</w:t>
      </w:r>
    </w:p>
    <w:p w14:paraId="371E9554" w14:textId="35316521" w:rsidR="006D2814" w:rsidRPr="006D2814" w:rsidRDefault="006D2814" w:rsidP="006D2814">
      <w:pPr>
        <w:pStyle w:val="2"/>
      </w:pPr>
      <w:bookmarkStart w:id="81" w:name="_Toc242775409"/>
      <w:r w:rsidRPr="006D2814">
        <w:t>ТАСС, 13.10.2026, В ОП предложили увеличивать фиксированную часть пенсии с 70 лет</w:t>
      </w:r>
      <w:bookmarkEnd w:id="81"/>
    </w:p>
    <w:p w14:paraId="2B5397BA" w14:textId="77777777" w:rsidR="006D2814" w:rsidRPr="006D2814" w:rsidRDefault="006D2814" w:rsidP="006D2814">
      <w:pPr>
        <w:pStyle w:val="3"/>
      </w:pPr>
      <w:bookmarkStart w:id="82" w:name="_Toc242775410"/>
      <w:r w:rsidRPr="006D2814">
        <w:t>Фиксированную часть страховой пенсии по старости надо увеличивать не по достижению 80 лет, как сейчас, а на десять лет раньше - с 70. Такое мнение высказал ТАСС заместитель секретаря Общественной палаты (ОП) РФ Владислав Гриб.</w:t>
      </w:r>
      <w:bookmarkEnd w:id="82"/>
    </w:p>
    <w:p w14:paraId="40F076BD" w14:textId="77777777" w:rsidR="006D2814" w:rsidRPr="006D2814" w:rsidRDefault="006D2814" w:rsidP="006D2814">
      <w:r w:rsidRPr="006D2814">
        <w:t>"С учетом продолжительности жизни все-таки надо не с 80, а с 70 лет автоматически повышать уже имеющуюся страховую часть пенсии", - сказал Гриб.</w:t>
      </w:r>
    </w:p>
    <w:p w14:paraId="64080507" w14:textId="77777777" w:rsidR="006D2814" w:rsidRPr="006D2814" w:rsidRDefault="006D2814" w:rsidP="006D2814">
      <w:r w:rsidRPr="006D2814">
        <w:t>По его словам, с годами людям необходимо больше лекарств, больше санаторно-курортного лечения, больше забот о своем здоровье. "Все это не бесплатное, как правило. Поэтому надо на 10 лет раньше делать это увеличение пенсии. Живешь дольше - получаешь больше, потому что забота о здоровье с каждым годом для пенсионеров дело не дешевое", - сказал Гриб.</w:t>
      </w:r>
    </w:p>
    <w:p w14:paraId="22B5CB9D" w14:textId="77777777" w:rsidR="006D2814" w:rsidRPr="00602E5A" w:rsidRDefault="006D2814" w:rsidP="006D2814">
      <w:r w:rsidRPr="006D2814">
        <w:t xml:space="preserve">Сейчас когда пенсионеру исполняется 80 лет, фиксированная часть страховой пенсии по старости удваивается. </w:t>
      </w:r>
      <w:r w:rsidRPr="00602E5A">
        <w:t>Это закреплено в законе "О страховых пенсиях". С 1 января 2026 года базовый размер фиксированной выплаты - 9 584,69 рубля. После увеличения пенсионер получает 19 169,38 рубля. Эта прибавка выплачивается пожизненно.</w:t>
      </w:r>
    </w:p>
    <w:p w14:paraId="676AF409" w14:textId="740DF54C" w:rsidR="006D2814" w:rsidRPr="00602E5A" w:rsidRDefault="00D25F78" w:rsidP="006D2814">
      <w:hyperlink r:id="rId24" w:history="1">
        <w:r w:rsidR="006D2814" w:rsidRPr="00B542B1">
          <w:rPr>
            <w:rStyle w:val="a3"/>
            <w:lang w:val="en-US"/>
          </w:rPr>
          <w:t>https</w:t>
        </w:r>
        <w:r w:rsidR="006D2814" w:rsidRPr="00602E5A">
          <w:rPr>
            <w:rStyle w:val="a3"/>
          </w:rPr>
          <w:t>://</w:t>
        </w:r>
        <w:r w:rsidR="006D2814" w:rsidRPr="00B542B1">
          <w:rPr>
            <w:rStyle w:val="a3"/>
            <w:lang w:val="en-US"/>
          </w:rPr>
          <w:t>tass</w:t>
        </w:r>
        <w:r w:rsidR="006D2814" w:rsidRPr="00602E5A">
          <w:rPr>
            <w:rStyle w:val="a3"/>
          </w:rPr>
          <w:t>.</w:t>
        </w:r>
        <w:r w:rsidR="006D2814" w:rsidRPr="00B542B1">
          <w:rPr>
            <w:rStyle w:val="a3"/>
            <w:lang w:val="en-US"/>
          </w:rPr>
          <w:t>ru</w:t>
        </w:r>
        <w:r w:rsidR="006D2814" w:rsidRPr="00602E5A">
          <w:rPr>
            <w:rStyle w:val="a3"/>
          </w:rPr>
          <w:t>/</w:t>
        </w:r>
        <w:r w:rsidR="006D2814" w:rsidRPr="00B542B1">
          <w:rPr>
            <w:rStyle w:val="a3"/>
            <w:lang w:val="en-US"/>
          </w:rPr>
          <w:t>obschestvo</w:t>
        </w:r>
        <w:r w:rsidR="006D2814" w:rsidRPr="00602E5A">
          <w:rPr>
            <w:rStyle w:val="a3"/>
          </w:rPr>
          <w:t>/28207545</w:t>
        </w:r>
      </w:hyperlink>
      <w:r w:rsidR="006D2814" w:rsidRPr="00602E5A">
        <w:t xml:space="preserve"> </w:t>
      </w:r>
    </w:p>
    <w:p w14:paraId="2084204E" w14:textId="2348AF7C" w:rsidR="004D5B22" w:rsidRPr="00954CB2" w:rsidRDefault="004D5B22" w:rsidP="004D5B22">
      <w:pPr>
        <w:pStyle w:val="2"/>
      </w:pPr>
      <w:bookmarkStart w:id="83" w:name="_Toc242775411"/>
      <w:r w:rsidRPr="00954CB2">
        <w:t xml:space="preserve">Интерфакс, 12.10.2026, </w:t>
      </w:r>
      <w:r w:rsidR="00DD168D">
        <w:t>«</w:t>
      </w:r>
      <w:r w:rsidRPr="00954CB2">
        <w:t>Почта России</w:t>
      </w:r>
      <w:r w:rsidR="00DD168D">
        <w:t>»</w:t>
      </w:r>
      <w:r w:rsidRPr="00954CB2">
        <w:t xml:space="preserve"> получит допсредства за счет повышения комиссии за доставку пенсий</w:t>
      </w:r>
      <w:bookmarkEnd w:id="83"/>
    </w:p>
    <w:p w14:paraId="07D80457" w14:textId="1D0208C7" w:rsidR="004D5B22" w:rsidRPr="00954CB2" w:rsidRDefault="004D5B22" w:rsidP="00A765FC">
      <w:pPr>
        <w:pStyle w:val="3"/>
      </w:pPr>
      <w:bookmarkStart w:id="84" w:name="_Toc242775412"/>
      <w:r w:rsidRPr="00954CB2">
        <w:t xml:space="preserve">Глава Минцифры Максут Шадаев сообщил в Госдуме о мерах поддержки </w:t>
      </w:r>
      <w:r w:rsidR="00DD168D">
        <w:t>«</w:t>
      </w:r>
      <w:r w:rsidRPr="00954CB2">
        <w:t>Почты России</w:t>
      </w:r>
      <w:r w:rsidR="00DD168D">
        <w:t>»</w:t>
      </w:r>
      <w:r w:rsidRPr="00954CB2">
        <w:t xml:space="preserve"> в 2027 году, в том числе за счет повышения выплачиваемой Фондом пенсионного и социального страхования комиссии за доставку пенсий.</w:t>
      </w:r>
      <w:bookmarkEnd w:id="84"/>
    </w:p>
    <w:p w14:paraId="052B3355" w14:textId="4F351967" w:rsidR="004D5B22" w:rsidRPr="00954CB2" w:rsidRDefault="00DD168D" w:rsidP="004D5B22">
      <w:r>
        <w:t>«</w:t>
      </w:r>
      <w:r w:rsidR="004D5B22" w:rsidRPr="00954CB2">
        <w:t xml:space="preserve">Очень важное решение было принято: мы закладываем в части поддержки </w:t>
      </w:r>
      <w:r>
        <w:t>«</w:t>
      </w:r>
      <w:r w:rsidR="004D5B22" w:rsidRPr="00954CB2">
        <w:t>Почты России</w:t>
      </w:r>
      <w:r>
        <w:t>»</w:t>
      </w:r>
      <w:r w:rsidR="004D5B22" w:rsidRPr="00954CB2">
        <w:t xml:space="preserve"> увеличение комиссии за доставку пенсий. Соответствующее решение отражено в проекте бюджета Соцфонда, который внесен в Госдуму в общем пакете</w:t>
      </w:r>
      <w:r>
        <w:t>»</w:t>
      </w:r>
      <w:r w:rsidR="004D5B22" w:rsidRPr="00954CB2">
        <w:t>, - сказал он.</w:t>
      </w:r>
    </w:p>
    <w:p w14:paraId="655D006B" w14:textId="4CFEA561" w:rsidR="004D5B22" w:rsidRPr="00954CB2" w:rsidRDefault="004D5B22" w:rsidP="004D5B22">
      <w:r w:rsidRPr="00954CB2">
        <w:t xml:space="preserve">Министр уточнил, что сейчас такая комиссия в пользу </w:t>
      </w:r>
      <w:r w:rsidR="00DD168D">
        <w:t>«</w:t>
      </w:r>
      <w:r w:rsidRPr="00954CB2">
        <w:t>Почты России</w:t>
      </w:r>
      <w:r w:rsidR="00DD168D">
        <w:t>»</w:t>
      </w:r>
      <w:r w:rsidRPr="00954CB2">
        <w:t xml:space="preserve"> составляет 1,17 процента, а в следующем году она будет 1,5 процента.</w:t>
      </w:r>
    </w:p>
    <w:p w14:paraId="3BE60015" w14:textId="519978AC" w:rsidR="004D5B22" w:rsidRPr="00954CB2" w:rsidRDefault="00DD168D" w:rsidP="004D5B22">
      <w:r>
        <w:t>«</w:t>
      </w:r>
      <w:r w:rsidR="004D5B22" w:rsidRPr="00954CB2">
        <w:t>Эти средства платит Соцфонд. Это значительный объем средств, который пойдет дополнительно и на стабилизацию, и на развитие</w:t>
      </w:r>
      <w:r>
        <w:t>»</w:t>
      </w:r>
      <w:r w:rsidR="004D5B22" w:rsidRPr="00954CB2">
        <w:t>, - отметил глава Минцифры.</w:t>
      </w:r>
    </w:p>
    <w:p w14:paraId="019DFF19" w14:textId="311590E4" w:rsidR="004D5B22" w:rsidRPr="00954CB2" w:rsidRDefault="004D5B22" w:rsidP="004D5B22">
      <w:r w:rsidRPr="00954CB2">
        <w:t xml:space="preserve">Шадаев пояснил, что этот процент привязан к размеру пенсии, а пенсии индексируются, </w:t>
      </w:r>
      <w:r w:rsidR="00DD168D">
        <w:t>«</w:t>
      </w:r>
      <w:r w:rsidRPr="00954CB2">
        <w:t>но проблема в другом, что количество тех, кто получает пенсии наличными, уменьшается, а количество почтальонов, мы считаем, уменьшать не можем</w:t>
      </w:r>
      <w:r w:rsidR="00DD168D">
        <w:t>»</w:t>
      </w:r>
      <w:r w:rsidRPr="00954CB2">
        <w:t>.</w:t>
      </w:r>
    </w:p>
    <w:p w14:paraId="255010EA" w14:textId="357A11C4" w:rsidR="004D5B22" w:rsidRPr="00954CB2" w:rsidRDefault="004D5B22" w:rsidP="004D5B22">
      <w:r w:rsidRPr="00954CB2">
        <w:lastRenderedPageBreak/>
        <w:t xml:space="preserve">В целом на </w:t>
      </w:r>
      <w:r w:rsidR="00DD168D">
        <w:t>«</w:t>
      </w:r>
      <w:r w:rsidRPr="00954CB2">
        <w:t>Почту России</w:t>
      </w:r>
      <w:r w:rsidR="00DD168D">
        <w:t>»</w:t>
      </w:r>
      <w:r w:rsidRPr="00954CB2">
        <w:t xml:space="preserve"> планируется выделить </w:t>
      </w:r>
      <w:r w:rsidR="00DD168D">
        <w:t>«</w:t>
      </w:r>
      <w:r w:rsidRPr="00954CB2">
        <w:t>стандартно</w:t>
      </w:r>
      <w:r w:rsidR="00DD168D">
        <w:t>»</w:t>
      </w:r>
      <w:r w:rsidRPr="00954CB2">
        <w:t xml:space="preserve"> пять миллиардов в год, добавил министр. </w:t>
      </w:r>
      <w:r w:rsidR="00DD168D">
        <w:t>«</w:t>
      </w:r>
      <w:r w:rsidRPr="00954CB2">
        <w:t xml:space="preserve">Это то, с чем </w:t>
      </w:r>
      <w:r w:rsidR="00DD168D">
        <w:t>«</w:t>
      </w:r>
      <w:r w:rsidRPr="00954CB2">
        <w:t>Почта России</w:t>
      </w:r>
      <w:r w:rsidR="00DD168D">
        <w:t>»</w:t>
      </w:r>
      <w:r w:rsidRPr="00954CB2">
        <w:t xml:space="preserve"> физически может справиться. Но у нас есть позитивная тенденция. Несколько регионов выделяют значимое софинансирование. И общая сумма таким образом увеличивается примерно на миллиард</w:t>
      </w:r>
      <w:r w:rsidR="00DD168D">
        <w:t>»</w:t>
      </w:r>
      <w:r w:rsidRPr="00954CB2">
        <w:t>, - сказал Шадаев.</w:t>
      </w:r>
    </w:p>
    <w:p w14:paraId="130BA7B7" w14:textId="67A8C0F5" w:rsidR="004D5B22" w:rsidRPr="00BE56ED" w:rsidRDefault="00D25F78" w:rsidP="004D5B22">
      <w:hyperlink r:id="rId25" w:history="1">
        <w:r w:rsidR="004D5B22" w:rsidRPr="00954CB2">
          <w:rPr>
            <w:rStyle w:val="a3"/>
          </w:rPr>
          <w:t>https://www.interfax.ru/russia/1121831</w:t>
        </w:r>
      </w:hyperlink>
      <w:r w:rsidR="004D5B22" w:rsidRPr="00954CB2">
        <w:t xml:space="preserve"> </w:t>
      </w:r>
    </w:p>
    <w:p w14:paraId="64BB1EE0" w14:textId="4E51E6A9" w:rsidR="00CA7C6F" w:rsidRPr="00CA7C6F" w:rsidRDefault="00CA7C6F" w:rsidP="00CA7C6F">
      <w:pPr>
        <w:pStyle w:val="2"/>
      </w:pPr>
      <w:bookmarkStart w:id="85" w:name="_Toc242775413"/>
      <w:r w:rsidRPr="00CA7C6F">
        <w:t>ТАСС, 13.10.2026</w:t>
      </w:r>
      <w:r w:rsidRPr="006D2814">
        <w:t xml:space="preserve">, </w:t>
      </w:r>
      <w:r w:rsidRPr="00CA7C6F">
        <w:t>Эксперт Афанасьев объяснил, как больничный влияет на пенсионный коэффициент</w:t>
      </w:r>
      <w:bookmarkEnd w:id="85"/>
    </w:p>
    <w:p w14:paraId="003FF5FD" w14:textId="34695A54" w:rsidR="00CA7C6F" w:rsidRPr="00CA7C6F" w:rsidRDefault="00CA7C6F" w:rsidP="00CA7C6F">
      <w:pPr>
        <w:pStyle w:val="3"/>
      </w:pPr>
      <w:bookmarkStart w:id="86" w:name="_Toc242775414"/>
      <w:r>
        <w:rPr>
          <w:lang w:val="en-US"/>
        </w:rPr>
        <w:t>e</w:t>
      </w:r>
      <w:r w:rsidRPr="00CA7C6F">
        <w:t>Больничный сотрудника засчитывается в его страховой стаж, но может повлиять на годовой пенсионный коэффициент. Об этом ТАСС сообщил доцент кафедры трудового права и права социального обеспечения имени К. Н. Гусова Университета имени О. Е. Кутафина (МГЮА) Михаил Афанасьев.</w:t>
      </w:r>
      <w:bookmarkEnd w:id="86"/>
    </w:p>
    <w:p w14:paraId="30CC9971" w14:textId="77777777" w:rsidR="00CA7C6F" w:rsidRPr="00CA7C6F" w:rsidRDefault="00CA7C6F" w:rsidP="00CA7C6F">
      <w:r w:rsidRPr="00CA7C6F">
        <w:t>Период получения пособия по временной нетрудоспособности включается в страховой стаж для назначения страховой пенсии в соответствии с законом "О страховых пенсиях". При этом, как отметил эксперт, закон не устанавливает отдельного пенсионного коэффициента за время болезни. Годовой коэффициент (или пенсионные баллы) зависит от уплаченных страховых взносов, а пособие по временной нетрудоспособности такими взносами не облагается.</w:t>
      </w:r>
    </w:p>
    <w:p w14:paraId="3427562D" w14:textId="77777777" w:rsidR="00CA7C6F" w:rsidRPr="00CA7C6F" w:rsidRDefault="00CA7C6F" w:rsidP="00CA7C6F">
      <w:r w:rsidRPr="00CA7C6F">
        <w:t>"Длительная болезнь может отразиться на годовом пенсионном коэффициенте, но это не означает автоматического снижения будущей пенсии при каждом больничном", - сказал он.</w:t>
      </w:r>
    </w:p>
    <w:p w14:paraId="6421C134" w14:textId="77777777" w:rsidR="00CA7C6F" w:rsidRPr="00CA7C6F" w:rsidRDefault="00CA7C6F" w:rsidP="00CA7C6F">
      <w:r w:rsidRPr="00CA7C6F">
        <w:t>Что касается премий и надбавок, то здесь, подчеркнул Афанасьев, они зависят от локальных актов и условий трудового договора.</w:t>
      </w:r>
    </w:p>
    <w:p w14:paraId="7DFDE551" w14:textId="77777777" w:rsidR="00CA7C6F" w:rsidRPr="006D2814" w:rsidRDefault="00CA7C6F" w:rsidP="00CA7C6F">
      <w:r w:rsidRPr="006D2814">
        <w:t>"Сама болезнь не является дисциплинарным проступком, однако премия может не начисляться либо начисляться пропорционально, если положение о премировании связывает ее с фактически отработанным временем или выполнением показателей", - пояснил эксперт.</w:t>
      </w:r>
    </w:p>
    <w:p w14:paraId="47FF9CFD" w14:textId="13A36DFE" w:rsidR="00CA7C6F" w:rsidRPr="00BE56ED" w:rsidRDefault="00D25F78" w:rsidP="00CA7C6F">
      <w:hyperlink r:id="rId26" w:history="1">
        <w:r w:rsidR="00CA7C6F" w:rsidRPr="00B542B1">
          <w:rPr>
            <w:rStyle w:val="a3"/>
            <w:lang w:val="en-US"/>
          </w:rPr>
          <w:t>https</w:t>
        </w:r>
        <w:r w:rsidR="00CA7C6F" w:rsidRPr="00BE56ED">
          <w:rPr>
            <w:rStyle w:val="a3"/>
          </w:rPr>
          <w:t>://</w:t>
        </w:r>
        <w:r w:rsidR="00CA7C6F" w:rsidRPr="00B542B1">
          <w:rPr>
            <w:rStyle w:val="a3"/>
            <w:lang w:val="en-US"/>
          </w:rPr>
          <w:t>tass</w:t>
        </w:r>
        <w:r w:rsidR="00CA7C6F" w:rsidRPr="00BE56ED">
          <w:rPr>
            <w:rStyle w:val="a3"/>
          </w:rPr>
          <w:t>.</w:t>
        </w:r>
        <w:r w:rsidR="00CA7C6F" w:rsidRPr="00B542B1">
          <w:rPr>
            <w:rStyle w:val="a3"/>
            <w:lang w:val="en-US"/>
          </w:rPr>
          <w:t>ru</w:t>
        </w:r>
        <w:r w:rsidR="00CA7C6F" w:rsidRPr="00BE56ED">
          <w:rPr>
            <w:rStyle w:val="a3"/>
          </w:rPr>
          <w:t>/</w:t>
        </w:r>
        <w:r w:rsidR="00CA7C6F" w:rsidRPr="00B542B1">
          <w:rPr>
            <w:rStyle w:val="a3"/>
            <w:lang w:val="en-US"/>
          </w:rPr>
          <w:t>obschestvo</w:t>
        </w:r>
        <w:r w:rsidR="00CA7C6F" w:rsidRPr="00BE56ED">
          <w:rPr>
            <w:rStyle w:val="a3"/>
          </w:rPr>
          <w:t>/28207573</w:t>
        </w:r>
      </w:hyperlink>
      <w:r w:rsidR="00CA7C6F" w:rsidRPr="00BE56ED">
        <w:t xml:space="preserve"> </w:t>
      </w:r>
    </w:p>
    <w:p w14:paraId="0A542F13" w14:textId="77777777" w:rsidR="00BE2449" w:rsidRPr="00954CB2" w:rsidRDefault="00BE2449" w:rsidP="00BE2449">
      <w:pPr>
        <w:pStyle w:val="2"/>
      </w:pPr>
      <w:bookmarkStart w:id="87" w:name="_Toc242775415"/>
      <w:r w:rsidRPr="00954CB2">
        <w:t>Общественная служба новостей, 12.10.2026, Пенсии вырастут вдвое для одной категории россиян: кто получит прибавку с ноября</w:t>
      </w:r>
      <w:bookmarkEnd w:id="87"/>
    </w:p>
    <w:p w14:paraId="5A9EB541" w14:textId="77777777" w:rsidR="00BE2449" w:rsidRPr="00954CB2" w:rsidRDefault="00BE2449" w:rsidP="00A765FC">
      <w:pPr>
        <w:pStyle w:val="3"/>
      </w:pPr>
      <w:bookmarkStart w:id="88" w:name="_Toc242775416"/>
      <w:r w:rsidRPr="00954CB2">
        <w:t>В ноябре 2026 года отдельным категориям пенсионеров повысят выплаты, а сроки перечисления некоторых детских пособий изменятся из-за празднования Дня народного единства. Об этом 11 октября сообщил депутат Госдумы от ЛДПР Каплан Панеш.</w:t>
      </w:r>
      <w:bookmarkEnd w:id="88"/>
    </w:p>
    <w:p w14:paraId="159C7826" w14:textId="77777777" w:rsidR="00BE2449" w:rsidRPr="00954CB2" w:rsidRDefault="00BE2449" w:rsidP="00BE2449">
      <w:r w:rsidRPr="00954CB2">
        <w:t>Россиянам, которым исполнилось 80 лет в октябре, фиксированную часть страховой пенсии увеличат вдвое, с 9584,69 до 19 169,38 рубля. Также сохранится ежемесячная доплата за уход в размере 1413,86 рубля. Общая прибавка в стандартном случае составит около 11 тысяч рублей.</w:t>
      </w:r>
    </w:p>
    <w:p w14:paraId="2EBA151C" w14:textId="77777777" w:rsidR="00BE2449" w:rsidRPr="00954CB2" w:rsidRDefault="00BE2449" w:rsidP="00BE2449">
      <w:r w:rsidRPr="00954CB2">
        <w:lastRenderedPageBreak/>
        <w:t>Перечисления из материнского капитала за октябрь запланированы на 5 ноября, а пособия по уходу за детьми до полутора лет для работающих родителей поступят 7 ноября.</w:t>
      </w:r>
    </w:p>
    <w:p w14:paraId="33C89BB4" w14:textId="77777777" w:rsidR="00BE2449" w:rsidRPr="00954CB2" w:rsidRDefault="00BE2449" w:rsidP="00BE2449">
      <w:r w:rsidRPr="00954CB2">
        <w:t>Выплаты за ноябрь перечислят в декабре по установленному графику.</w:t>
      </w:r>
    </w:p>
    <w:p w14:paraId="320A1BA3" w14:textId="77777777" w:rsidR="00BE2449" w:rsidRPr="00954CB2" w:rsidRDefault="00BE2449" w:rsidP="00BE2449">
      <w:r w:rsidRPr="00954CB2">
        <w:t>Материнский капитал в будущем могут разрешить направлять на покупку автомобиля, если российские производители смогут обеспечить необходимый объем машин. Подробнее об этом читайте в материале Общественной службы новостей.</w:t>
      </w:r>
    </w:p>
    <w:p w14:paraId="1A8D709F" w14:textId="12195744" w:rsidR="00BE2449" w:rsidRPr="00954CB2" w:rsidRDefault="00D25F78" w:rsidP="00BE2449">
      <w:hyperlink r:id="rId27" w:history="1">
        <w:r w:rsidR="00BE2449" w:rsidRPr="00954CB2">
          <w:rPr>
            <w:rStyle w:val="a3"/>
          </w:rPr>
          <w:t>https://www.osnmedia.ru/obshhestvo/pensii-vyrastut-vdvoe-dlya-odnoj-kategorii-rossiyan-kto-poluchit-pribavku-s-noyabrya/</w:t>
        </w:r>
      </w:hyperlink>
      <w:r w:rsidR="00BE2449" w:rsidRPr="00954CB2">
        <w:t xml:space="preserve"> </w:t>
      </w:r>
    </w:p>
    <w:p w14:paraId="6F84628D" w14:textId="77777777" w:rsidR="00BE2449" w:rsidRPr="00954CB2" w:rsidRDefault="00BE2449" w:rsidP="00BE2449">
      <w:pPr>
        <w:pStyle w:val="2"/>
      </w:pPr>
      <w:bookmarkStart w:id="89" w:name="_Toc242775417"/>
      <w:r w:rsidRPr="00954CB2">
        <w:t>Общественная служба новостей, 12.10.2026, В России назвали зарплату, выше которой не растут пенсионные баллы</w:t>
      </w:r>
      <w:bookmarkEnd w:id="89"/>
    </w:p>
    <w:p w14:paraId="44C5A326" w14:textId="77777777" w:rsidR="00BE2449" w:rsidRPr="00954CB2" w:rsidRDefault="00BE2449" w:rsidP="00A765FC">
      <w:pPr>
        <w:pStyle w:val="3"/>
      </w:pPr>
      <w:bookmarkStart w:id="90" w:name="_Toc242775418"/>
      <w:r w:rsidRPr="00954CB2">
        <w:t>В 2026 году зарплата выше 248,25 тыс. рублей в месяц не увеличивает будущую страховую пенсию сверх установленного лимита. За год россияне могут получить не более 10 пенсионных баллов. Об этом ТАСС сообщил член Общественной палаты РФ Евгений Машаров.</w:t>
      </w:r>
      <w:bookmarkEnd w:id="90"/>
    </w:p>
    <w:p w14:paraId="6D10C03E" w14:textId="77777777" w:rsidR="00BE2449" w:rsidRPr="00954CB2" w:rsidRDefault="00BE2449" w:rsidP="00BE2449">
      <w:r w:rsidRPr="00954CB2">
        <w:t>Предельная база для начисления страховых взносов в текущем году составляет 2,979 млн рублей. Доходы сверх этой суммы при расчете пенсионных прав не учитываются. Новую базу на 2027 год правительство может утвердить в ноябре 2026-го.</w:t>
      </w:r>
    </w:p>
    <w:p w14:paraId="36AC09C1" w14:textId="77777777" w:rsidR="00BE2449" w:rsidRPr="00954CB2" w:rsidRDefault="00BE2449" w:rsidP="00BE2449">
      <w:r w:rsidRPr="00954CB2">
        <w:t>Страховая пенсия по старости состоит из фиксированной выплаты, которая в 2026 году составляет около 9,6 тыс. рублей, и страховой части. Последняя зависит от количества накопленных баллов, начисляемых с учетом взносов работодателя. Для получения пенсии также необходимы установленный стаж и минимальное число баллов.</w:t>
      </w:r>
    </w:p>
    <w:p w14:paraId="00FEF514" w14:textId="77777777" w:rsidR="00BE2449" w:rsidRPr="00954CB2" w:rsidRDefault="00BE2449" w:rsidP="00BE2449">
      <w:r w:rsidRPr="00954CB2">
        <w:t>Материнский капитал в будущем могут разрешить направлять на покупку автомобиля, если российские производители смогут обеспечить необходимый объем машин. Подробнее об этом читайте в материале Общественной службы новостей.</w:t>
      </w:r>
    </w:p>
    <w:p w14:paraId="3D2EE0C6" w14:textId="2B2DDC72" w:rsidR="00111D7C" w:rsidRPr="00BE56ED" w:rsidRDefault="00D25F78" w:rsidP="00BE2449">
      <w:hyperlink r:id="rId28" w:history="1">
        <w:r w:rsidR="00BE2449" w:rsidRPr="00954CB2">
          <w:rPr>
            <w:rStyle w:val="a3"/>
          </w:rPr>
          <w:t>https://www.osnmedia.ru/obshhestvo/v-rossii-nazvali-zarplatu-vyshe-kotoroj-ne-rastut-pensionnye-bally/</w:t>
        </w:r>
      </w:hyperlink>
    </w:p>
    <w:p w14:paraId="75E4E26A" w14:textId="5E03FC8D" w:rsidR="00926BC1" w:rsidRPr="00926BC1" w:rsidRDefault="00926BC1" w:rsidP="00926BC1">
      <w:pPr>
        <w:pStyle w:val="2"/>
      </w:pPr>
      <w:bookmarkStart w:id="91" w:name="_Toc242775419"/>
      <w:r w:rsidRPr="00926BC1">
        <w:t>Общественная служба новостей, 13.10.2026, Какие меры следует предпринять в октябре пенсионерам, родившимся с 1953 по 1966 год</w:t>
      </w:r>
      <w:bookmarkEnd w:id="91"/>
    </w:p>
    <w:p w14:paraId="68CEF391" w14:textId="77777777" w:rsidR="00926BC1" w:rsidRPr="00926BC1" w:rsidRDefault="00926BC1" w:rsidP="00926BC1">
      <w:pPr>
        <w:pStyle w:val="3"/>
      </w:pPr>
      <w:bookmarkStart w:id="92" w:name="_Toc242775420"/>
      <w:r w:rsidRPr="00926BC1">
        <w:t>В октябре гражданам России, появившимся на свет в период с 1953 по 1966 год, стоит обратить внимание на два финансовых вопроса. Для мужчин, родившихся с 1953 по 1966 год, и женщин 1957-1966 годов рождения актуальна проверка права на разовое перечисление пенсионных накоплений. Кроме того, этой категории лиц необходимо контролировать банковские вклады, чтобы не утратить субсидии.…</w:t>
      </w:r>
      <w:bookmarkEnd w:id="92"/>
    </w:p>
    <w:p w14:paraId="6662F3A4" w14:textId="77777777" w:rsidR="00926BC1" w:rsidRPr="00926BC1" w:rsidRDefault="00926BC1" w:rsidP="00926BC1">
      <w:r w:rsidRPr="00926BC1">
        <w:t>Сообщение Какие меры следует предпринять в октябре пенсионерам, родившимся с 1953 по 1966 год появились сначала на Общественная служба новостей.</w:t>
      </w:r>
    </w:p>
    <w:p w14:paraId="7D29BEFB" w14:textId="77777777" w:rsidR="00926BC1" w:rsidRPr="00926BC1" w:rsidRDefault="00926BC1" w:rsidP="00926BC1">
      <w:r w:rsidRPr="00926BC1">
        <w:lastRenderedPageBreak/>
        <w:t>В октябре гражданам России, появившимся на свет в период с 1953 по 1966 год, стоит обратить внимание на два финансовых вопроса. Для мужчин, родившихся с 1953 по 1966 год, и женщин 1957-1966 годов рождения актуальна проверка права на разовое перечисление пенсионных накоплений. Кроме того, этой категории лиц необходимо контролировать банковские вклады, чтобы не утратить субсидии.</w:t>
      </w:r>
    </w:p>
    <w:p w14:paraId="45908C4F" w14:textId="77777777" w:rsidR="00926BC1" w:rsidRPr="00926BC1" w:rsidRDefault="00926BC1" w:rsidP="00926BC1">
      <w:r w:rsidRPr="00926BC1">
        <w:t xml:space="preserve">Право на единовременную выплату у представителей указанного возраста возникло потому, что в 2002-2004 годах работодатели официально перечисляли за них страховые взносы на накопительную часть пенсии. Об этом информирует ИА </w:t>
      </w:r>
      <w:r w:rsidRPr="00926BC1">
        <w:rPr>
          <w:lang w:val="en-US"/>
        </w:rPr>
        <w:t>DEITA</w:t>
      </w:r>
      <w:r w:rsidRPr="00926BC1">
        <w:t>.</w:t>
      </w:r>
      <w:r w:rsidRPr="00926BC1">
        <w:rPr>
          <w:lang w:val="en-US"/>
        </w:rPr>
        <w:t>RU</w:t>
      </w:r>
      <w:r w:rsidRPr="00926BC1">
        <w:t>.</w:t>
      </w:r>
    </w:p>
    <w:p w14:paraId="5563868B" w14:textId="77777777" w:rsidR="00926BC1" w:rsidRPr="00926BC1" w:rsidRDefault="00926BC1" w:rsidP="00926BC1">
      <w:r w:rsidRPr="00926BC1">
        <w:t>Программа была свернута, однако средства сохранились на счетах и увеличились благодаря инвестированию. Чтобы выяснить точную сумму и организацию, в которой находятся деньги - Социальный фонд РФ или НПФ, - требуется заказать выписку о состоянии индивидуального лицевого счета через Портал «Госуслуги».</w:t>
      </w:r>
    </w:p>
    <w:p w14:paraId="662D6626" w14:textId="77777777" w:rsidR="00926BC1" w:rsidRPr="00926BC1" w:rsidRDefault="00926BC1" w:rsidP="00926BC1">
      <w:r w:rsidRPr="00926BC1">
        <w:t>Для получения средств нужно направить заявление своему страховщику на единовременную выплату. Как правило, сумма исчисляется несколькими тысячами рублей и переводится целиком, если расчетный размер накопительной пенсии незначителен. Это также относится к гражданам, добровольно участвовавшим в программе софинансирования до 2014 года.</w:t>
      </w:r>
    </w:p>
    <w:p w14:paraId="76B4AFF8" w14:textId="77777777" w:rsidR="00926BC1" w:rsidRPr="00206999" w:rsidRDefault="00926BC1" w:rsidP="00926BC1">
      <w:r w:rsidRPr="00206999">
        <w:t>Одновременно следует проверить доходы по банковским вкладам. Социальный фонд автоматически учитывает совокупный доход при продлении региональных доплат до прожиточного минимума и субсидий на оплату услуг ЖКХ.</w:t>
      </w:r>
    </w:p>
    <w:p w14:paraId="0CCFBA14" w14:textId="77777777" w:rsidR="00926BC1" w:rsidRPr="00206999" w:rsidRDefault="00926BC1" w:rsidP="00926BC1">
      <w:r w:rsidRPr="00206999">
        <w:t>Начисленные банками проценты складываются с пенсией при расчете общего дохода. Если планируется продление льгот на ЖКУ или получение социальных доплат, необходимо заранее подсчитать общую сумму процентов. При превышении установленных лимитов выплаты могут быть временно приостановлены.</w:t>
      </w:r>
    </w:p>
    <w:p w14:paraId="182243D8" w14:textId="77777777" w:rsidR="00926BC1" w:rsidRPr="00206999" w:rsidRDefault="00926BC1" w:rsidP="00926BC1">
      <w:r w:rsidRPr="00206999">
        <w:t>Ранее говорилось, что Правительство предложило дополнить перечень периодов службы для военных пенсий. Выяснилось, что лица, выполнявшие государственные функции с публично-властными полномочиями и нередко подвергавшие себя опасности, при поступлении на военную службу или в органы МВД фактически теряли стаж, накопленный для назначения пенсии по линии силовых ведомств.</w:t>
      </w:r>
    </w:p>
    <w:p w14:paraId="1C1FBF53" w14:textId="4B3719A0" w:rsidR="00926BC1" w:rsidRPr="00206999" w:rsidRDefault="00D25F78" w:rsidP="00926BC1">
      <w:hyperlink r:id="rId29" w:history="1">
        <w:r w:rsidR="00926BC1" w:rsidRPr="00B542B1">
          <w:rPr>
            <w:rStyle w:val="a3"/>
            <w:lang w:val="en-US"/>
          </w:rPr>
          <w:t>https</w:t>
        </w:r>
        <w:r w:rsidR="00926BC1" w:rsidRPr="00206999">
          <w:rPr>
            <w:rStyle w:val="a3"/>
          </w:rPr>
          <w:t>://</w:t>
        </w:r>
        <w:r w:rsidR="00926BC1" w:rsidRPr="00B542B1">
          <w:rPr>
            <w:rStyle w:val="a3"/>
            <w:lang w:val="en-US"/>
          </w:rPr>
          <w:t>www</w:t>
        </w:r>
        <w:r w:rsidR="00926BC1" w:rsidRPr="00206999">
          <w:rPr>
            <w:rStyle w:val="a3"/>
          </w:rPr>
          <w:t>.</w:t>
        </w:r>
        <w:r w:rsidR="00926BC1" w:rsidRPr="00B542B1">
          <w:rPr>
            <w:rStyle w:val="a3"/>
            <w:lang w:val="en-US"/>
          </w:rPr>
          <w:t>osnmedia</w:t>
        </w:r>
        <w:r w:rsidR="00926BC1" w:rsidRPr="00206999">
          <w:rPr>
            <w:rStyle w:val="a3"/>
          </w:rPr>
          <w:t>.</w:t>
        </w:r>
        <w:r w:rsidR="00926BC1" w:rsidRPr="00B542B1">
          <w:rPr>
            <w:rStyle w:val="a3"/>
            <w:lang w:val="en-US"/>
          </w:rPr>
          <w:t>ru</w:t>
        </w:r>
        <w:r w:rsidR="00926BC1" w:rsidRPr="00206999">
          <w:rPr>
            <w:rStyle w:val="a3"/>
          </w:rPr>
          <w:t>/</w:t>
        </w:r>
        <w:r w:rsidR="00926BC1" w:rsidRPr="00B542B1">
          <w:rPr>
            <w:rStyle w:val="a3"/>
            <w:lang w:val="en-US"/>
          </w:rPr>
          <w:t>obshhestvo</w:t>
        </w:r>
        <w:r w:rsidR="00926BC1" w:rsidRPr="00206999">
          <w:rPr>
            <w:rStyle w:val="a3"/>
          </w:rPr>
          <w:t>/</w:t>
        </w:r>
        <w:r w:rsidR="00926BC1" w:rsidRPr="00B542B1">
          <w:rPr>
            <w:rStyle w:val="a3"/>
            <w:lang w:val="en-US"/>
          </w:rPr>
          <w:t>kakie</w:t>
        </w:r>
        <w:r w:rsidR="00926BC1" w:rsidRPr="00206999">
          <w:rPr>
            <w:rStyle w:val="a3"/>
          </w:rPr>
          <w:t>-</w:t>
        </w:r>
        <w:r w:rsidR="00926BC1" w:rsidRPr="00B542B1">
          <w:rPr>
            <w:rStyle w:val="a3"/>
            <w:lang w:val="en-US"/>
          </w:rPr>
          <w:t>mery</w:t>
        </w:r>
        <w:r w:rsidR="00926BC1" w:rsidRPr="00206999">
          <w:rPr>
            <w:rStyle w:val="a3"/>
          </w:rPr>
          <w:t>-</w:t>
        </w:r>
        <w:r w:rsidR="00926BC1" w:rsidRPr="00B542B1">
          <w:rPr>
            <w:rStyle w:val="a3"/>
            <w:lang w:val="en-US"/>
          </w:rPr>
          <w:t>sleduet</w:t>
        </w:r>
        <w:r w:rsidR="00926BC1" w:rsidRPr="00206999">
          <w:rPr>
            <w:rStyle w:val="a3"/>
          </w:rPr>
          <w:t>-</w:t>
        </w:r>
        <w:r w:rsidR="00926BC1" w:rsidRPr="00B542B1">
          <w:rPr>
            <w:rStyle w:val="a3"/>
            <w:lang w:val="en-US"/>
          </w:rPr>
          <w:t>predprinyat</w:t>
        </w:r>
        <w:r w:rsidR="00926BC1" w:rsidRPr="00206999">
          <w:rPr>
            <w:rStyle w:val="a3"/>
          </w:rPr>
          <w:t>-</w:t>
        </w:r>
        <w:r w:rsidR="00926BC1" w:rsidRPr="00B542B1">
          <w:rPr>
            <w:rStyle w:val="a3"/>
            <w:lang w:val="en-US"/>
          </w:rPr>
          <w:t>v</w:t>
        </w:r>
        <w:r w:rsidR="00926BC1" w:rsidRPr="00206999">
          <w:rPr>
            <w:rStyle w:val="a3"/>
          </w:rPr>
          <w:t>-</w:t>
        </w:r>
        <w:r w:rsidR="00926BC1" w:rsidRPr="00B542B1">
          <w:rPr>
            <w:rStyle w:val="a3"/>
            <w:lang w:val="en-US"/>
          </w:rPr>
          <w:t>oktyabre</w:t>
        </w:r>
        <w:r w:rsidR="00926BC1" w:rsidRPr="00206999">
          <w:rPr>
            <w:rStyle w:val="a3"/>
          </w:rPr>
          <w:t>-</w:t>
        </w:r>
        <w:r w:rsidR="00926BC1" w:rsidRPr="00B542B1">
          <w:rPr>
            <w:rStyle w:val="a3"/>
            <w:lang w:val="en-US"/>
          </w:rPr>
          <w:t>pensioneram</w:t>
        </w:r>
        <w:r w:rsidR="00926BC1" w:rsidRPr="00206999">
          <w:rPr>
            <w:rStyle w:val="a3"/>
          </w:rPr>
          <w:t>-</w:t>
        </w:r>
        <w:r w:rsidR="00926BC1" w:rsidRPr="00B542B1">
          <w:rPr>
            <w:rStyle w:val="a3"/>
            <w:lang w:val="en-US"/>
          </w:rPr>
          <w:t>rodivshimsya</w:t>
        </w:r>
        <w:r w:rsidR="00926BC1" w:rsidRPr="00206999">
          <w:rPr>
            <w:rStyle w:val="a3"/>
          </w:rPr>
          <w:t>-</w:t>
        </w:r>
        <w:r w:rsidR="00926BC1" w:rsidRPr="00B542B1">
          <w:rPr>
            <w:rStyle w:val="a3"/>
            <w:lang w:val="en-US"/>
          </w:rPr>
          <w:t>s</w:t>
        </w:r>
        <w:r w:rsidR="00926BC1" w:rsidRPr="00206999">
          <w:rPr>
            <w:rStyle w:val="a3"/>
          </w:rPr>
          <w:t>-1953-</w:t>
        </w:r>
        <w:r w:rsidR="00926BC1" w:rsidRPr="00B542B1">
          <w:rPr>
            <w:rStyle w:val="a3"/>
            <w:lang w:val="en-US"/>
          </w:rPr>
          <w:t>po</w:t>
        </w:r>
        <w:r w:rsidR="00926BC1" w:rsidRPr="00206999">
          <w:rPr>
            <w:rStyle w:val="a3"/>
          </w:rPr>
          <w:t>-1966-</w:t>
        </w:r>
        <w:r w:rsidR="00926BC1" w:rsidRPr="00B542B1">
          <w:rPr>
            <w:rStyle w:val="a3"/>
            <w:lang w:val="en-US"/>
          </w:rPr>
          <w:t>god</w:t>
        </w:r>
        <w:r w:rsidR="00926BC1" w:rsidRPr="00206999">
          <w:rPr>
            <w:rStyle w:val="a3"/>
          </w:rPr>
          <w:t>/</w:t>
        </w:r>
      </w:hyperlink>
      <w:r w:rsidR="00926BC1" w:rsidRPr="00206999">
        <w:t xml:space="preserve"> </w:t>
      </w:r>
    </w:p>
    <w:p w14:paraId="52EA090D" w14:textId="77777777" w:rsidR="00DB7A8C" w:rsidRPr="00954CB2" w:rsidRDefault="00DB7A8C" w:rsidP="00DB7A8C">
      <w:pPr>
        <w:pStyle w:val="2"/>
      </w:pPr>
      <w:bookmarkStart w:id="93" w:name="_Toc242775421"/>
      <w:r w:rsidRPr="00954CB2">
        <w:t>NEWS.ru, 12.10.2026, Военную пенсию в России планируют сделать доступнее</w:t>
      </w:r>
      <w:bookmarkEnd w:id="93"/>
    </w:p>
    <w:p w14:paraId="776A2B09" w14:textId="6C937CB5" w:rsidR="00DB7A8C" w:rsidRPr="00954CB2" w:rsidRDefault="00DB7A8C" w:rsidP="00A765FC">
      <w:pPr>
        <w:pStyle w:val="3"/>
      </w:pPr>
      <w:bookmarkStart w:id="94" w:name="_Toc242775422"/>
      <w:r w:rsidRPr="00954CB2">
        <w:t xml:space="preserve">Правительство России предложило расширить основания для получения военной пенсии, заявил </w:t>
      </w:r>
      <w:r w:rsidR="00DD168D">
        <w:t>«</w:t>
      </w:r>
      <w:r w:rsidRPr="00954CB2">
        <w:t>Парламентской газете</w:t>
      </w:r>
      <w:r w:rsidR="00DD168D">
        <w:t>»</w:t>
      </w:r>
      <w:r w:rsidRPr="00954CB2">
        <w:t xml:space="preserve"> депутат Госдумы Анатолий Выборный. Перечень периодов службы, учитываемых при назначении данной выплаты, хотят дополнить - изменения затронут тех, кто отслужил 20 лет и более.</w:t>
      </w:r>
      <w:bookmarkEnd w:id="94"/>
    </w:p>
    <w:p w14:paraId="3F01E704" w14:textId="77777777" w:rsidR="00DB7A8C" w:rsidRPr="00954CB2" w:rsidRDefault="00DB7A8C" w:rsidP="00DB7A8C">
      <w:r w:rsidRPr="00954CB2">
        <w:t xml:space="preserve">Законодательство не предусматривает зачет в выслугу лет периодов службы на должностях прокуроров, следователей, научных и педагогических работников в органах прокуратуры РФ и СССР, по которым предусмотрено присвоение классных чинов; службы в СК на должностях, по которым предусмотрено присвоение специальных </w:t>
      </w:r>
      <w:r w:rsidRPr="00954CB2">
        <w:lastRenderedPageBreak/>
        <w:t>званий; службы в таможенных органах России в качестве сотрудников, имеющих специальные звания, - уточнил Выборный.</w:t>
      </w:r>
    </w:p>
    <w:p w14:paraId="470849E9" w14:textId="77777777" w:rsidR="00DB7A8C" w:rsidRPr="00954CB2" w:rsidRDefault="00DB7A8C" w:rsidP="00DB7A8C">
      <w:r w:rsidRPr="00954CB2">
        <w:t>По его словам, из-за этого госслужащие, работа которых часто была сопряжена с риском для жизни, при переходе на военную службу или в органы МВД утрачивали накопленный стаж для назначения силовой пенсии. Аналогично и с прокурорами, следователями и сотрудниками таможни, которые ушли добровольцами на СВО. Именно на устранение этого правового пробела нацелен новый законопроект, заключил парламентарий.</w:t>
      </w:r>
    </w:p>
    <w:p w14:paraId="24085819" w14:textId="77777777" w:rsidR="00DB7A8C" w:rsidRPr="00954CB2" w:rsidRDefault="00DB7A8C" w:rsidP="00DB7A8C">
      <w:r w:rsidRPr="00954CB2">
        <w:t>Ранее эксперт Президентской академии Татьяна Подольская заявила, что в 2027 году в России планируется повышение всех видов пенсий. Она уточнила, что на данный момент все показатели повышения носят предварительный характер.</w:t>
      </w:r>
    </w:p>
    <w:p w14:paraId="45552AA1" w14:textId="52DE5301" w:rsidR="00BE2449" w:rsidRDefault="00D25F78" w:rsidP="00DB7A8C">
      <w:hyperlink r:id="rId30" w:history="1">
        <w:r w:rsidR="00DB7A8C" w:rsidRPr="00954CB2">
          <w:rPr>
            <w:rStyle w:val="a3"/>
          </w:rPr>
          <w:t>https://news.ru/vlast/voennuyu-pensiyu-v-rossii-planiruyut-sdelat-dostupnee</w:t>
        </w:r>
      </w:hyperlink>
    </w:p>
    <w:p w14:paraId="42703F20" w14:textId="3439D22F" w:rsidR="00347F44" w:rsidRDefault="00347F44" w:rsidP="00347F44">
      <w:pPr>
        <w:pStyle w:val="2"/>
      </w:pPr>
      <w:bookmarkStart w:id="95" w:name="_Toc242775423"/>
      <w:r>
        <w:t>NEWS.ru, 12.10.2026</w:t>
      </w:r>
      <w:r w:rsidRPr="00721FEE">
        <w:t xml:space="preserve">, </w:t>
      </w:r>
      <w:r>
        <w:t>Россиянам рассказали о подводных камнях при выходе на досрочную пенсию</w:t>
      </w:r>
      <w:bookmarkEnd w:id="95"/>
    </w:p>
    <w:p w14:paraId="0E55557E" w14:textId="77777777" w:rsidR="00347F44" w:rsidRDefault="00347F44" w:rsidP="00347F44">
      <w:pPr>
        <w:pStyle w:val="3"/>
      </w:pPr>
      <w:bookmarkStart w:id="96" w:name="_Toc242775424"/>
      <w:r>
        <w:t>Россияне могут столкнуться с отказом в досрочном назначении страховой пенсии по старости из-за ошибок в документах и отсутствия подтверждений льготного стажа, заявила NEWS.ru бухгалтер по налогам Ольга Белоус. По ее словам, для получения такого права гражданину необходимо документально подтвердить периоды работы..</w:t>
      </w:r>
      <w:bookmarkEnd w:id="96"/>
    </w:p>
    <w:p w14:paraId="7ABD7FE9" w14:textId="77777777" w:rsidR="00347F44" w:rsidRDefault="00347F44" w:rsidP="00347F44">
      <w:r>
        <w:t>Право на досрочное назначение страховой пенсии по старости в 2026 году сохраняется для нескольких категорий граждан. Однако получить ее на практике зачастую сложнее, чем кажется на первый взгляд. Главный подводный камень - практическое подтверждение льготного стажа. Право на досрочную пенсию напрямую зависит от добросовестности работодателя. Если он не уплачивал дополнительные страховые взносы по льготному тарифу или не отразил в индивидуальном лицевом счете работника периоды льготной работы, Социальный фонд откажет в назначении. Вторая проблема - ошибки в документах. Каждый третий первичный отказ связан с неучтенными периодами работы, - пояснила Белоус.</w:t>
      </w:r>
    </w:p>
    <w:p w14:paraId="52E1163D" w14:textId="77777777" w:rsidR="00347F44" w:rsidRDefault="00347F44" w:rsidP="00347F44">
      <w:r>
        <w:t>По ее словам, право на досрочную пенсию в 2026 году сохраняется для работников вредных производств, педагогов, медиков, творческих специалистов, северян и граждан с длительным страховым стажем. Специалист отметила, что на льготных условиях также могут выйти на заслуженный отдых многодетные матери.</w:t>
      </w:r>
    </w:p>
    <w:p w14:paraId="201F0119" w14:textId="77777777" w:rsidR="00347F44" w:rsidRDefault="00347F44" w:rsidP="00347F44">
      <w:r>
        <w:t>Круг претендентов выхода на досрочную пенсию достаточно широк. Это работники вредных и опасных производств. Педагоги, медики и творческие работники выходят на пенсию через пять лет после выработки специального стажа. Некоторые пользуются правом при 15 годах работы в районах Крайнего Севера или 20 годах - в приравненных местностях. Многодетные матери отправляются на отдых при троих детях с 57 лет, при четверых - с 56 лет, при пятерых и более - с 50 лет. Один из родителей ребенка-инвалида с детства может выйти на пенсию досрочно. Наконец, граждане с длительным стажем - мужчины с 42 годами и женщины с 37 годами - также претендуют на досрочный выход на пенсию, - заключила Белоус.</w:t>
      </w:r>
    </w:p>
    <w:p w14:paraId="6079D4E0" w14:textId="77777777" w:rsidR="00347F44" w:rsidRDefault="00347F44" w:rsidP="00347F44">
      <w:r>
        <w:lastRenderedPageBreak/>
        <w:t>Ранее кандидат экономических наук, доцент Нина Гукасова сообщила, что российским пенсионерам положен ряд социальных выплат. По ее словам, в их числе - надбавки за стаж.</w:t>
      </w:r>
    </w:p>
    <w:p w14:paraId="34297D75" w14:textId="0D4A1271" w:rsidR="00347F44" w:rsidRPr="00954CB2" w:rsidRDefault="00D25F78" w:rsidP="00347F44">
      <w:hyperlink r:id="rId31" w:history="1">
        <w:r w:rsidR="00347F44" w:rsidRPr="00B542B1">
          <w:rPr>
            <w:rStyle w:val="a3"/>
          </w:rPr>
          <w:t>https://news.ru/society/rossiyanam-rasskazali-o-podvodnyh-kamnyah-pri-vyhode-na-dosrochnuyu-pensiyu</w:t>
        </w:r>
      </w:hyperlink>
      <w:r w:rsidR="00347F44">
        <w:t xml:space="preserve"> </w:t>
      </w:r>
    </w:p>
    <w:p w14:paraId="3D3FB923" w14:textId="77777777" w:rsidR="0006224C" w:rsidRPr="00954CB2" w:rsidRDefault="0006224C" w:rsidP="0006224C">
      <w:pPr>
        <w:pStyle w:val="2"/>
      </w:pPr>
      <w:bookmarkStart w:id="97" w:name="_Toc242775425"/>
      <w:r w:rsidRPr="00954CB2">
        <w:t>Выберу.ру, 09.10.2026, Военные пенсии пересчитают и будут платить больше</w:t>
      </w:r>
      <w:bookmarkEnd w:id="97"/>
    </w:p>
    <w:p w14:paraId="50AE3F3E" w14:textId="77777777" w:rsidR="0006224C" w:rsidRPr="00954CB2" w:rsidRDefault="0006224C" w:rsidP="00A765FC">
      <w:pPr>
        <w:pStyle w:val="3"/>
      </w:pPr>
      <w:bookmarkStart w:id="98" w:name="_Toc242775426"/>
      <w:r w:rsidRPr="00954CB2">
        <w:t>Правительство, отказавшееся индексировать оклады военнослужащим и силовикам, решило немного реабилитироваться. Оно предлагает пересчитать военные пенсии с учётом стажа в прокуратуре, Следственном комитете и на таможне. Впрочем, изменения затронут далеко не всех. Потому это нельзя считать ложкой мёда в бочке с дёгтем после заморозки окладов и повышения военных пенсий через понижающий коэффициент.</w:t>
      </w:r>
      <w:bookmarkEnd w:id="98"/>
      <w:r w:rsidRPr="00954CB2">
        <w:t xml:space="preserve"> </w:t>
      </w:r>
    </w:p>
    <w:p w14:paraId="47BD0AF5" w14:textId="77777777" w:rsidR="0006224C" w:rsidRPr="00954CB2" w:rsidRDefault="0006224C" w:rsidP="0006224C">
      <w:r w:rsidRPr="00954CB2">
        <w:t>В стаж за выслугу лет добавят новую службу</w:t>
      </w:r>
    </w:p>
    <w:p w14:paraId="3A5A4640" w14:textId="77777777" w:rsidR="0006224C" w:rsidRPr="00954CB2" w:rsidRDefault="0006224C" w:rsidP="0006224C">
      <w:r w:rsidRPr="00954CB2">
        <w:t>Стаж для военной пенсии посчитают по новым правилам. В него включат некоторые периоды, которые раньше не учитывались. Это следует из законопроекта, который правительство внесло в Госдуму (№ 6473 9).</w:t>
      </w:r>
    </w:p>
    <w:p w14:paraId="3445D8A5" w14:textId="77777777" w:rsidR="0006224C" w:rsidRPr="00954CB2" w:rsidRDefault="0006224C" w:rsidP="0006224C">
      <w:r w:rsidRPr="00954CB2">
        <w:t>Так, в стаж для военной пенсии предлагается включать периоды службы в:</w:t>
      </w:r>
    </w:p>
    <w:p w14:paraId="76951225" w14:textId="77777777" w:rsidR="0006224C" w:rsidRPr="00954CB2" w:rsidRDefault="0006224C" w:rsidP="0006224C">
      <w:r w:rsidRPr="00954CB2">
        <w:t>•</w:t>
      </w:r>
      <w:r w:rsidRPr="00954CB2">
        <w:tab/>
        <w:t>прокуратуре на должностях, которым присвоены классные чины;</w:t>
      </w:r>
    </w:p>
    <w:p w14:paraId="4FE61E56" w14:textId="77777777" w:rsidR="0006224C" w:rsidRPr="00954CB2" w:rsidRDefault="0006224C" w:rsidP="0006224C">
      <w:r w:rsidRPr="00954CB2">
        <w:t>•</w:t>
      </w:r>
      <w:r w:rsidRPr="00954CB2">
        <w:tab/>
        <w:t>Следственном комитете и Таможенной службы на должностях со специальными званиями.</w:t>
      </w:r>
    </w:p>
    <w:p w14:paraId="4A269DB0" w14:textId="77777777" w:rsidR="0006224C" w:rsidRPr="00954CB2" w:rsidRDefault="0006224C" w:rsidP="0006224C">
      <w:r w:rsidRPr="00954CB2">
        <w:t>Как говорится в пояснительной записке, благодаря поправкам военную пенсию смогут получать, например, преподаватели, которые работают в организациях прокуратуры. Изменения затронут как будущих, так и нынешних отставников.</w:t>
      </w:r>
    </w:p>
    <w:p w14:paraId="467C379D" w14:textId="77777777" w:rsidR="0006224C" w:rsidRPr="00954CB2" w:rsidRDefault="0006224C" w:rsidP="0006224C">
      <w:r w:rsidRPr="00954CB2">
        <w:t>Пример</w:t>
      </w:r>
    </w:p>
    <w:p w14:paraId="266E513C" w14:textId="77777777" w:rsidR="0006224C" w:rsidRPr="00954CB2" w:rsidRDefault="0006224C" w:rsidP="0006224C">
      <w:r w:rsidRPr="00954CB2">
        <w:t>Вы несколько лет преподавали в образовательном учреждении прокуратуры на должности с классным чином. Однако при назначении военной пенсии службу здесь не засчитали. После того, как законопроект примут, сумму пересчитают с учётом нового стажа.</w:t>
      </w:r>
    </w:p>
    <w:p w14:paraId="712F4469" w14:textId="77777777" w:rsidR="0006224C" w:rsidRPr="00954CB2" w:rsidRDefault="0006224C" w:rsidP="0006224C">
      <w:r w:rsidRPr="00954CB2">
        <w:t>Но не рассчитывайте на то, что пенсию поднимут сразу. Как следует из законопроекта, для того чтобы решение заработало, потребуется внести поправки в постановление о правилах исчисления выслуги лет (№ 941 от 22 сентября 1993 года). И на это правительство даёт Минюсту целых шесть месяцев. То есть если инициативу одобрят, перерасчёт произойдёт только в 2027 году.</w:t>
      </w:r>
    </w:p>
    <w:p w14:paraId="3D605346" w14:textId="77777777" w:rsidR="0006224C" w:rsidRPr="00954CB2" w:rsidRDefault="0006224C" w:rsidP="0006224C">
      <w:r w:rsidRPr="00954CB2">
        <w:t>Да и затронут изменения малое число военных и силовиков. Об этом говорит само правительство. В частности, в финансово-экономическом обосновании к законопроекту говорится, что дополнительных затрат не будет. Того, что из бюджета выделили на военные расходы, хватит в том числе и после перерасчёта. Потребуются только дополнительные 12,6 млн рублей в год на денежное содержание сотрудников военной прокуратуры.</w:t>
      </w:r>
    </w:p>
    <w:p w14:paraId="33678A42" w14:textId="788D15DC" w:rsidR="0006224C" w:rsidRPr="00954CB2" w:rsidRDefault="0006224C" w:rsidP="0006224C">
      <w:r w:rsidRPr="00954CB2">
        <w:lastRenderedPageBreak/>
        <w:t xml:space="preserve">Согласитесь, это слабое утешение после того, как правительство намерено </w:t>
      </w:r>
      <w:r w:rsidR="00DD168D">
        <w:t>«</w:t>
      </w:r>
      <w:r w:rsidRPr="00954CB2">
        <w:t>заморозить</w:t>
      </w:r>
      <w:r w:rsidR="00DD168D">
        <w:t>»</w:t>
      </w:r>
      <w:r w:rsidRPr="00954CB2">
        <w:t xml:space="preserve"> оклады военнослужащим и силовикам, а военные пенсии - повысить, подняв понижающий коэффициент. Да, всё это ещё не окончательное решение. Инициативы - пока законопроекты. Но шансов на то, что депутаты отвергнут их, практически никаких. Да, Госдума у нас новая, но люди-то - </w:t>
      </w:r>
      <w:r w:rsidR="00DD168D">
        <w:t>«</w:t>
      </w:r>
      <w:r w:rsidRPr="00954CB2">
        <w:t>старые</w:t>
      </w:r>
      <w:r w:rsidR="00DD168D">
        <w:t>»</w:t>
      </w:r>
      <w:r w:rsidRPr="00954CB2">
        <w:t>.</w:t>
      </w:r>
    </w:p>
    <w:p w14:paraId="16FBFC0D" w14:textId="0AB2EA22" w:rsidR="0006224C" w:rsidRPr="00954CB2" w:rsidRDefault="00D25F78" w:rsidP="0006224C">
      <w:hyperlink r:id="rId32" w:history="1">
        <w:r w:rsidR="0006224C" w:rsidRPr="00954CB2">
          <w:rPr>
            <w:rStyle w:val="a3"/>
          </w:rPr>
          <w:t>https://www.vbr.ru/novosti/pensii/2026/10/09/voennie-pensii-perescitaut/</w:t>
        </w:r>
      </w:hyperlink>
      <w:r w:rsidR="0006224C" w:rsidRPr="00954CB2">
        <w:t xml:space="preserve"> </w:t>
      </w:r>
    </w:p>
    <w:p w14:paraId="66551A42" w14:textId="0FEC24DA" w:rsidR="005B6971" w:rsidRPr="00954CB2" w:rsidRDefault="000530A0" w:rsidP="005B6971">
      <w:pPr>
        <w:pStyle w:val="2"/>
      </w:pPr>
      <w:bookmarkStart w:id="99" w:name="ф7"/>
      <w:bookmarkStart w:id="100" w:name="_Toc242775427"/>
      <w:bookmarkEnd w:id="99"/>
      <w:r w:rsidRPr="00954CB2">
        <w:t xml:space="preserve">Газета.ру, </w:t>
      </w:r>
      <w:r w:rsidR="005B6971" w:rsidRPr="00954CB2">
        <w:t>12.10.2026, Россиянам рассказали, как серая зарплата уменьшает пенсию</w:t>
      </w:r>
      <w:bookmarkEnd w:id="100"/>
    </w:p>
    <w:p w14:paraId="69DD36A2" w14:textId="6BC0550F" w:rsidR="005B6971" w:rsidRPr="00954CB2" w:rsidRDefault="005B6971" w:rsidP="00A765FC">
      <w:pPr>
        <w:pStyle w:val="3"/>
      </w:pPr>
      <w:bookmarkStart w:id="101" w:name="_Toc242775428"/>
      <w:r w:rsidRPr="00954CB2">
        <w:t xml:space="preserve">Если из зарплаты 100 тыс. рублей официально оформлены только 25 тыс., за 20 лет работы человек может недополучить пенсионные права, эквивалентные примерно 9,5 тыс. рублей ежемесячной пенсии в параметрах 2026 года. Такой расчет </w:t>
      </w:r>
      <w:r w:rsidR="00DD168D">
        <w:t>«</w:t>
      </w:r>
      <w:r w:rsidRPr="00954CB2">
        <w:t>Газете.Ru</w:t>
      </w:r>
      <w:r w:rsidR="00DD168D">
        <w:t>»</w:t>
      </w:r>
      <w:r w:rsidRPr="00954CB2">
        <w:t xml:space="preserve"> привела специалист по работе с высшими руководителями, executive-коуч Ольга Асадчая.</w:t>
      </w:r>
      <w:bookmarkEnd w:id="101"/>
    </w:p>
    <w:p w14:paraId="6685CAD4" w14:textId="4ED30B7D" w:rsidR="005B6971" w:rsidRPr="00954CB2" w:rsidRDefault="00DD168D" w:rsidP="005B6971">
      <w:r>
        <w:t>«</w:t>
      </w:r>
      <w:r w:rsidR="005B6971" w:rsidRPr="00954CB2">
        <w:t>Официальная зарплата 100 тыс. рублей дает около 4,03 пенсионного коэффициента в год, а 25 тыс. — примерно 1,01. Разница составляет около 3,02 балла ежегодно. При стоимости одного коэффициента 156,76 рубля пять лет такой схемы означают потерю около 2,4 тыс. рублей будущей месячной пенсии, десять — 4,7 тыс. рублей. Это именно оценка стоимости потерянных пенсионных прав сегодня, а не прогноз номинального размера пенсии через 20 лет</w:t>
      </w:r>
      <w:r>
        <w:t>»</w:t>
      </w:r>
      <w:r w:rsidR="005B6971" w:rsidRPr="00954CB2">
        <w:t>, — подчеркнула Асадчая.</w:t>
      </w:r>
    </w:p>
    <w:p w14:paraId="35C30906" w14:textId="77777777" w:rsidR="005B6971" w:rsidRPr="00954CB2" w:rsidRDefault="005B6971" w:rsidP="005B6971">
      <w:r w:rsidRPr="00954CB2">
        <w:t>Эксперт пояснила, что год официальной работы формирует год страхового стажа, но количество баллов зависит от официального заработка и страховых взносов. Часть зарплаты в конверте дополнительных пенсионных прав не создает, предупредила Асадчая. Для страховой пенсии по старости необходимы минимум 15 лет стажа и 30 баллов: стажа может хватать, а коэффициентов — нет, добавила эксперт.</w:t>
      </w:r>
    </w:p>
    <w:p w14:paraId="163DF523" w14:textId="5CBE337C" w:rsidR="005B6971" w:rsidRPr="00954CB2" w:rsidRDefault="005B6971" w:rsidP="005B6971">
      <w:r w:rsidRPr="00954CB2">
        <w:t xml:space="preserve">По ее словам, проверить сведения можно в выписке из индивидуального лицевого счета СФР через </w:t>
      </w:r>
      <w:r w:rsidR="00DD168D">
        <w:t>«</w:t>
      </w:r>
      <w:r w:rsidRPr="00954CB2">
        <w:t>Госуслуги</w:t>
      </w:r>
      <w:r w:rsidR="00DD168D">
        <w:t>»</w:t>
      </w:r>
      <w:r w:rsidRPr="00954CB2">
        <w:t xml:space="preserve"> или Социальный фонд. Чтобы восстановить неучтенные пенсионные права, нужно подтвердить заработок документами и добиться исправления сведений работодателя, уточнила Асадчая. Одного заявления о зарплате в конверте недостаточно, подчеркнула эксперт.</w:t>
      </w:r>
    </w:p>
    <w:p w14:paraId="61F1FDE7" w14:textId="77777777" w:rsidR="005B6971" w:rsidRPr="00954CB2" w:rsidRDefault="005B6971" w:rsidP="005B6971">
      <w:r w:rsidRPr="00954CB2">
        <w:t>Самостоятельные накопления могут компенсировать потерю денег в будущем, но не восстанавливают утраченные стаж и пенсионные баллы, заключила Асадчая.</w:t>
      </w:r>
    </w:p>
    <w:p w14:paraId="1BA67DFB" w14:textId="77777777" w:rsidR="005B6971" w:rsidRPr="00954CB2" w:rsidRDefault="005B6971" w:rsidP="005B6971">
      <w:r w:rsidRPr="00954CB2">
        <w:t>Ранее стало известно, сколько россиян хотят сменить работу в 2026 году.</w:t>
      </w:r>
    </w:p>
    <w:p w14:paraId="79C91F2D" w14:textId="65B0C436" w:rsidR="00DB7A8C" w:rsidRPr="00954CB2" w:rsidRDefault="00D25F78" w:rsidP="005B6971">
      <w:hyperlink r:id="rId33" w:history="1">
        <w:r w:rsidR="005B6971" w:rsidRPr="00954CB2">
          <w:rPr>
            <w:rStyle w:val="a3"/>
          </w:rPr>
          <w:t>https://www.gazeta.ru/business/news/2026/10/09/29489977.shtml</w:t>
        </w:r>
      </w:hyperlink>
    </w:p>
    <w:p w14:paraId="53C08509" w14:textId="2EB8F959" w:rsidR="009A3A0E" w:rsidRPr="00954CB2" w:rsidRDefault="009A3A0E" w:rsidP="009A3A0E">
      <w:pPr>
        <w:pStyle w:val="2"/>
      </w:pPr>
      <w:bookmarkStart w:id="102" w:name="_Toc242775429"/>
      <w:r w:rsidRPr="00954CB2">
        <w:lastRenderedPageBreak/>
        <w:t>PNZ.ru, 12.10.2026, Как индексируют пенсии работающим пенсионерам: расчет прибавки и потерянных выплат</w:t>
      </w:r>
      <w:bookmarkEnd w:id="102"/>
    </w:p>
    <w:p w14:paraId="2A1C583C" w14:textId="77777777" w:rsidR="009A3A0E" w:rsidRPr="00954CB2" w:rsidRDefault="009A3A0E" w:rsidP="00A765FC">
      <w:pPr>
        <w:pStyle w:val="3"/>
      </w:pPr>
      <w:bookmarkStart w:id="103" w:name="_Toc242775430"/>
      <w:r w:rsidRPr="00954CB2">
        <w:t>За последние 11 лет пенсионная система России пережила несколько крупных изменений. С 2015 года страховая пенсия рассчитывается с учетом индивидуальных пенсионных коэффициентов (ИПК) и фиксированной выплаты. Государство ежегодно индексирует эти параметры, однако для пенсионеров важен не только процент повышения. Гораздо существеннее, сколько денег остается после оплаты продуктов, лекарств, коммунальных услуг и других обязательных расходов.</w:t>
      </w:r>
      <w:bookmarkEnd w:id="103"/>
    </w:p>
    <w:p w14:paraId="1C71B530" w14:textId="77777777" w:rsidR="009A3A0E" w:rsidRPr="00954CB2" w:rsidRDefault="009A3A0E" w:rsidP="009A3A0E">
      <w:r w:rsidRPr="00954CB2">
        <w:t>PNZ.RU проследил, как менялись стоимость пенсионного балла и фиксированная выплата с 2015 по 2026 год. На конкретных примерах можно увидеть, насколько выросла страховая пенсия за это время и почему работающие пенсионеры получают не всегда ту сумму, которая получается при расчете по действующим параметрам.</w:t>
      </w:r>
    </w:p>
    <w:p w14:paraId="5140BF8A" w14:textId="77777777" w:rsidR="009A3A0E" w:rsidRPr="00954CB2" w:rsidRDefault="009A3A0E" w:rsidP="009A3A0E">
      <w:r w:rsidRPr="00954CB2">
        <w:t>Динамика индексации пенсий с 2015 по 2026 год</w:t>
      </w:r>
    </w:p>
    <w:p w14:paraId="3C00E773" w14:textId="77777777" w:rsidR="009A3A0E" w:rsidRPr="00954CB2" w:rsidRDefault="009A3A0E" w:rsidP="009A3A0E">
      <w:r w:rsidRPr="00954CB2">
        <w:t>Страховая пенсия по старости складывается из двух основных частей: накопленных пенсионных коэффициентов, умноженных на стоимость одного ИПК, и фиксированной выплаты. Обе величины устанавливаются государством и периодически увеличиваются.</w:t>
      </w:r>
    </w:p>
    <w:p w14:paraId="09BC0A36" w14:textId="77777777" w:rsidR="009A3A0E" w:rsidRPr="00954CB2" w:rsidRDefault="009A3A0E" w:rsidP="009A3A0E">
      <w:r w:rsidRPr="00954CB2">
        <w:t>В 2015 году один пенсионный коэффициент стоил 71,41 рубля, а фиксированная выплата составляла 4 383,59 рубля. К началу 2026 года стоимость балла достигла 156,76 рубля, а фиксированная выплата выросла до 9 584,69 рубля. Таким образом, оба параметра увеличились более чем в два раза.</w:t>
      </w:r>
    </w:p>
    <w:p w14:paraId="0DE06E85" w14:textId="77777777" w:rsidR="009A3A0E" w:rsidRPr="00954CB2" w:rsidRDefault="009A3A0E" w:rsidP="009A3A0E">
      <w:r w:rsidRPr="00954CB2">
        <w:t>Дата повышения</w:t>
      </w:r>
      <w:r w:rsidRPr="00954CB2">
        <w:tab/>
        <w:t>Индексация</w:t>
      </w:r>
      <w:r w:rsidRPr="00954CB2">
        <w:tab/>
        <w:t>Стоимость ИПК, руб.</w:t>
      </w:r>
      <w:r w:rsidRPr="00954CB2">
        <w:tab/>
        <w:t>Фиксированная выплата, руб.</w:t>
      </w:r>
    </w:p>
    <w:p w14:paraId="75FCA0EE" w14:textId="77777777" w:rsidR="009A3A0E" w:rsidRPr="00954CB2" w:rsidRDefault="009A3A0E" w:rsidP="009A3A0E">
      <w:r w:rsidRPr="00954CB2">
        <w:t>1 февраля 2015 года</w:t>
      </w:r>
      <w:r w:rsidRPr="00954CB2">
        <w:tab/>
        <w:t>11,4%</w:t>
      </w:r>
      <w:r w:rsidRPr="00954CB2">
        <w:tab/>
        <w:t>71,41</w:t>
      </w:r>
      <w:r w:rsidRPr="00954CB2">
        <w:tab/>
        <w:t>4 383,59</w:t>
      </w:r>
    </w:p>
    <w:p w14:paraId="77B6C8A3" w14:textId="77777777" w:rsidR="009A3A0E" w:rsidRPr="00954CB2" w:rsidRDefault="009A3A0E" w:rsidP="009A3A0E">
      <w:r w:rsidRPr="00954CB2">
        <w:t>1 февраля 2016 года</w:t>
      </w:r>
      <w:r w:rsidRPr="00954CB2">
        <w:tab/>
        <w:t>4%</w:t>
      </w:r>
      <w:r w:rsidRPr="00954CB2">
        <w:tab/>
        <w:t>74,27</w:t>
      </w:r>
      <w:r w:rsidRPr="00954CB2">
        <w:tab/>
        <w:t>4 558,93</w:t>
      </w:r>
    </w:p>
    <w:p w14:paraId="3A3C10EC" w14:textId="77777777" w:rsidR="009A3A0E" w:rsidRPr="00954CB2" w:rsidRDefault="009A3A0E" w:rsidP="009A3A0E">
      <w:r w:rsidRPr="00954CB2">
        <w:t>1 февраля 2017 года</w:t>
      </w:r>
      <w:r w:rsidRPr="00954CB2">
        <w:tab/>
        <w:t>5,4%</w:t>
      </w:r>
      <w:r w:rsidRPr="00954CB2">
        <w:tab/>
        <w:t>78,28</w:t>
      </w:r>
      <w:r w:rsidRPr="00954CB2">
        <w:tab/>
        <w:t>4 805,11</w:t>
      </w:r>
    </w:p>
    <w:p w14:paraId="2D620361" w14:textId="77777777" w:rsidR="009A3A0E" w:rsidRPr="00954CB2" w:rsidRDefault="009A3A0E" w:rsidP="009A3A0E">
      <w:r w:rsidRPr="00954CB2">
        <w:t>1 апреля 2017 года</w:t>
      </w:r>
      <w:r w:rsidRPr="00954CB2">
        <w:tab/>
        <w:t>0,38%</w:t>
      </w:r>
      <w:r w:rsidRPr="00954CB2">
        <w:tab/>
        <w:t>78,58</w:t>
      </w:r>
      <w:r w:rsidRPr="00954CB2">
        <w:tab/>
        <w:t>4 805,11</w:t>
      </w:r>
    </w:p>
    <w:p w14:paraId="24286B52" w14:textId="77777777" w:rsidR="009A3A0E" w:rsidRPr="00954CB2" w:rsidRDefault="009A3A0E" w:rsidP="009A3A0E">
      <w:r w:rsidRPr="00954CB2">
        <w:t>1 января 2018 года</w:t>
      </w:r>
      <w:r w:rsidRPr="00954CB2">
        <w:tab/>
        <w:t>3,7%</w:t>
      </w:r>
      <w:r w:rsidRPr="00954CB2">
        <w:tab/>
        <w:t>81,49</w:t>
      </w:r>
      <w:r w:rsidRPr="00954CB2">
        <w:tab/>
        <w:t>4 982,90</w:t>
      </w:r>
    </w:p>
    <w:p w14:paraId="3DA9DC6A" w14:textId="77777777" w:rsidR="009A3A0E" w:rsidRPr="00954CB2" w:rsidRDefault="009A3A0E" w:rsidP="009A3A0E">
      <w:r w:rsidRPr="00954CB2">
        <w:t>1 января 2019 года</w:t>
      </w:r>
      <w:r w:rsidRPr="00954CB2">
        <w:tab/>
        <w:t>7,05%</w:t>
      </w:r>
      <w:r w:rsidRPr="00954CB2">
        <w:tab/>
        <w:t>87,24</w:t>
      </w:r>
      <w:r w:rsidRPr="00954CB2">
        <w:tab/>
        <w:t>5 334,19</w:t>
      </w:r>
    </w:p>
    <w:p w14:paraId="3879AE1E" w14:textId="77777777" w:rsidR="009A3A0E" w:rsidRPr="00954CB2" w:rsidRDefault="009A3A0E" w:rsidP="009A3A0E">
      <w:r w:rsidRPr="00954CB2">
        <w:t>1 января 2020 года</w:t>
      </w:r>
      <w:r w:rsidRPr="00954CB2">
        <w:tab/>
        <w:t>6,6%</w:t>
      </w:r>
      <w:r w:rsidRPr="00954CB2">
        <w:tab/>
        <w:t>93,00</w:t>
      </w:r>
      <w:r w:rsidRPr="00954CB2">
        <w:tab/>
        <w:t>5 686,25</w:t>
      </w:r>
    </w:p>
    <w:p w14:paraId="2F19860C" w14:textId="77777777" w:rsidR="009A3A0E" w:rsidRPr="00954CB2" w:rsidRDefault="009A3A0E" w:rsidP="009A3A0E">
      <w:r w:rsidRPr="00954CB2">
        <w:t>1 января 2021 года</w:t>
      </w:r>
      <w:r w:rsidRPr="00954CB2">
        <w:tab/>
        <w:t>6,3%</w:t>
      </w:r>
      <w:r w:rsidRPr="00954CB2">
        <w:tab/>
        <w:t>98,86</w:t>
      </w:r>
      <w:r w:rsidRPr="00954CB2">
        <w:tab/>
        <w:t>6 044,48</w:t>
      </w:r>
    </w:p>
    <w:p w14:paraId="01384957" w14:textId="77777777" w:rsidR="009A3A0E" w:rsidRPr="00954CB2" w:rsidRDefault="009A3A0E" w:rsidP="009A3A0E">
      <w:r w:rsidRPr="00954CB2">
        <w:t>1 января 2022 года</w:t>
      </w:r>
      <w:r w:rsidRPr="00954CB2">
        <w:tab/>
        <w:t>8,6%</w:t>
      </w:r>
      <w:r w:rsidRPr="00954CB2">
        <w:tab/>
        <w:t>107,36</w:t>
      </w:r>
      <w:r w:rsidRPr="00954CB2">
        <w:tab/>
        <w:t>6 564,31</w:t>
      </w:r>
    </w:p>
    <w:p w14:paraId="67622CF3" w14:textId="77777777" w:rsidR="009A3A0E" w:rsidRPr="00954CB2" w:rsidRDefault="009A3A0E" w:rsidP="009A3A0E">
      <w:r w:rsidRPr="00954CB2">
        <w:t>1 июня 2022 года</w:t>
      </w:r>
      <w:r w:rsidRPr="00954CB2">
        <w:tab/>
        <w:t>10%</w:t>
      </w:r>
      <w:r w:rsidRPr="00954CB2">
        <w:tab/>
        <w:t>118,10</w:t>
      </w:r>
      <w:r w:rsidRPr="00954CB2">
        <w:tab/>
        <w:t>7 220,74</w:t>
      </w:r>
    </w:p>
    <w:p w14:paraId="3C6355C6" w14:textId="77777777" w:rsidR="009A3A0E" w:rsidRPr="00954CB2" w:rsidRDefault="009A3A0E" w:rsidP="009A3A0E">
      <w:r w:rsidRPr="00954CB2">
        <w:t>1 января 2023 года</w:t>
      </w:r>
      <w:r w:rsidRPr="00954CB2">
        <w:tab/>
        <w:t>4,8%</w:t>
      </w:r>
      <w:r w:rsidRPr="00954CB2">
        <w:tab/>
        <w:t>123,77</w:t>
      </w:r>
      <w:r w:rsidRPr="00954CB2">
        <w:tab/>
        <w:t>7 567,33</w:t>
      </w:r>
    </w:p>
    <w:p w14:paraId="49DE56A9" w14:textId="77777777" w:rsidR="009A3A0E" w:rsidRPr="00954CB2" w:rsidRDefault="009A3A0E" w:rsidP="009A3A0E">
      <w:r w:rsidRPr="00954CB2">
        <w:t>1 января 2024 года</w:t>
      </w:r>
      <w:r w:rsidRPr="00954CB2">
        <w:tab/>
        <w:t>7,5%</w:t>
      </w:r>
      <w:r w:rsidRPr="00954CB2">
        <w:tab/>
        <w:t>133,05</w:t>
      </w:r>
      <w:r w:rsidRPr="00954CB2">
        <w:tab/>
        <w:t>8 134,88</w:t>
      </w:r>
    </w:p>
    <w:p w14:paraId="71AF610A" w14:textId="77777777" w:rsidR="009A3A0E" w:rsidRPr="00954CB2" w:rsidRDefault="009A3A0E" w:rsidP="009A3A0E">
      <w:r w:rsidRPr="00954CB2">
        <w:t>1 января 2025 года</w:t>
      </w:r>
      <w:r w:rsidRPr="00954CB2">
        <w:tab/>
        <w:t>9,5%</w:t>
      </w:r>
      <w:r w:rsidRPr="00954CB2">
        <w:tab/>
        <w:t>145,69</w:t>
      </w:r>
      <w:r w:rsidRPr="00954CB2">
        <w:tab/>
        <w:t>8 907,70</w:t>
      </w:r>
    </w:p>
    <w:p w14:paraId="702AC00E" w14:textId="77777777" w:rsidR="009A3A0E" w:rsidRPr="00954CB2" w:rsidRDefault="009A3A0E" w:rsidP="009A3A0E">
      <w:r w:rsidRPr="00954CB2">
        <w:t>1 января 2026 года</w:t>
      </w:r>
      <w:r w:rsidRPr="00954CB2">
        <w:tab/>
        <w:t>7,6%</w:t>
      </w:r>
      <w:r w:rsidRPr="00954CB2">
        <w:tab/>
        <w:t>156,76</w:t>
      </w:r>
      <w:r w:rsidRPr="00954CB2">
        <w:tab/>
        <w:t>9 584,69</w:t>
      </w:r>
    </w:p>
    <w:p w14:paraId="3316CA01" w14:textId="77777777" w:rsidR="009A3A0E" w:rsidRPr="00954CB2" w:rsidRDefault="009A3A0E" w:rsidP="009A3A0E">
      <w:r w:rsidRPr="00954CB2">
        <w:lastRenderedPageBreak/>
        <w:t>Фиксированная выплата за этот период увеличилась на 118,65%, то есть примерно в 2,19 раза. Однако сама по себе эта цифра еще не говорит о том, насколько улучшилось материальное положение пожилых граждан. Для этого необходимо учитывать и рост цен.</w:t>
      </w:r>
    </w:p>
    <w:p w14:paraId="0C505804" w14:textId="77777777" w:rsidR="009A3A0E" w:rsidRPr="00954CB2" w:rsidRDefault="009A3A0E" w:rsidP="009A3A0E">
      <w:r w:rsidRPr="00954CB2">
        <w:t>Как изменилась пенсия со 100 баллами</w:t>
      </w:r>
    </w:p>
    <w:p w14:paraId="014D4828" w14:textId="77777777" w:rsidR="009A3A0E" w:rsidRPr="00954CB2" w:rsidRDefault="009A3A0E" w:rsidP="009A3A0E">
      <w:r w:rsidRPr="00954CB2">
        <w:t>Рассмотрим условного пенсионера, у которого накоплено 100 индивидуальных пенсионных коэффициентов. Для упрощенного расчета страховой пенсии по старости используется формула:</w:t>
      </w:r>
    </w:p>
    <w:p w14:paraId="0CD5CA93" w14:textId="77777777" w:rsidR="009A3A0E" w:rsidRPr="00954CB2" w:rsidRDefault="009A3A0E" w:rsidP="009A3A0E">
      <w:r w:rsidRPr="00954CB2">
        <w:t>Пенсия = количество ИПК × стоимость одного ИПК + фиксированная выплата.</w:t>
      </w:r>
    </w:p>
    <w:p w14:paraId="00C92B0B" w14:textId="77777777" w:rsidR="009A3A0E" w:rsidRPr="00954CB2" w:rsidRDefault="009A3A0E" w:rsidP="009A3A0E">
      <w:r w:rsidRPr="00954CB2">
        <w:t>В начале 2015 года такой пенсионер мог рассчитывать на 11 524,59 рубля в месяц:</w:t>
      </w:r>
    </w:p>
    <w:p w14:paraId="40850878" w14:textId="77777777" w:rsidR="009A3A0E" w:rsidRPr="00954CB2" w:rsidRDefault="009A3A0E" w:rsidP="009A3A0E">
      <w:r w:rsidRPr="00954CB2">
        <w:t>100 × 71,41 руб. + 4 383,59 руб. = 11 524,59 руб.</w:t>
      </w:r>
    </w:p>
    <w:p w14:paraId="4AA2C005" w14:textId="77777777" w:rsidR="009A3A0E" w:rsidRPr="00954CB2" w:rsidRDefault="009A3A0E" w:rsidP="009A3A0E">
      <w:r w:rsidRPr="00954CB2">
        <w:t>К 2020 году расчетная сумма выросла до 14 986,25 рубля:</w:t>
      </w:r>
    </w:p>
    <w:p w14:paraId="60AD5409" w14:textId="77777777" w:rsidR="009A3A0E" w:rsidRPr="00954CB2" w:rsidRDefault="009A3A0E" w:rsidP="009A3A0E">
      <w:r w:rsidRPr="00954CB2">
        <w:t>100 × 93 руб. + 5 686,25 руб. = 14 986,25 руб.</w:t>
      </w:r>
    </w:p>
    <w:p w14:paraId="747DBD66" w14:textId="77777777" w:rsidR="009A3A0E" w:rsidRPr="00954CB2" w:rsidRDefault="009A3A0E" w:rsidP="009A3A0E">
      <w:r w:rsidRPr="00954CB2">
        <w:t>В 2025 году при тех же 100 баллах расчетная пенсия составляла уже 23 476,70 рубля:</w:t>
      </w:r>
    </w:p>
    <w:p w14:paraId="16D7F3FC" w14:textId="77777777" w:rsidR="009A3A0E" w:rsidRPr="00954CB2" w:rsidRDefault="009A3A0E" w:rsidP="009A3A0E">
      <w:r w:rsidRPr="00954CB2">
        <w:t>100 × 145,69 руб. + 8 907,70 руб. = 23 476,70 руб.</w:t>
      </w:r>
    </w:p>
    <w:p w14:paraId="75B7BCD2" w14:textId="77777777" w:rsidR="009A3A0E" w:rsidRPr="00954CB2" w:rsidRDefault="009A3A0E" w:rsidP="009A3A0E">
      <w:r w:rsidRPr="00954CB2">
        <w:t>С 1 января 2026 года расчет выглядит следующим образом:</w:t>
      </w:r>
    </w:p>
    <w:p w14:paraId="24D3BFEC" w14:textId="77777777" w:rsidR="009A3A0E" w:rsidRPr="00954CB2" w:rsidRDefault="009A3A0E" w:rsidP="009A3A0E">
      <w:r w:rsidRPr="00954CB2">
        <w:t>100 × 156,76 руб. + 9 584,69 руб. = 25 260,69 руб.</w:t>
      </w:r>
    </w:p>
    <w:p w14:paraId="6A768F7B" w14:textId="77777777" w:rsidR="009A3A0E" w:rsidRPr="00954CB2" w:rsidRDefault="009A3A0E" w:rsidP="009A3A0E">
      <w:r w:rsidRPr="00954CB2">
        <w:t>За рассматриваемый период расчетная ежемесячная выплата выросла с 11 524,59 до 25 260,69 рубля. Разница составила 13 736,10 рубля, а сама сумма увеличилась примерно в 2,19 раза. При этом пример показывает именно изменение денежных параметров пенсионной формулы. Он не учитывает индивидуальные надбавки, повышенную фиксированную выплату, социальные доплаты и другие обстоятельства, которые могут менять фактическую сумму.</w:t>
      </w:r>
    </w:p>
    <w:p w14:paraId="616B5E36" w14:textId="77777777" w:rsidR="009A3A0E" w:rsidRPr="00954CB2" w:rsidRDefault="009A3A0E" w:rsidP="009A3A0E">
      <w:r w:rsidRPr="00954CB2">
        <w:t>Номинальный рост выплат нельзя автоматически считать таким же увеличением покупательной способности. Если пенсия стала вдвое больше, это не означает, что пенсионер может позволить себе вдвое больше продуктов, лекарств или услуг.</w:t>
      </w:r>
    </w:p>
    <w:p w14:paraId="6F0A3979" w14:textId="77777777" w:rsidR="009A3A0E" w:rsidRPr="00954CB2" w:rsidRDefault="009A3A0E" w:rsidP="009A3A0E">
      <w:r w:rsidRPr="00954CB2">
        <w:t>Как менялась пенсия работающих пенсионеров</w:t>
      </w:r>
    </w:p>
    <w:p w14:paraId="764BBA75" w14:textId="7963DECE" w:rsidR="009A3A0E" w:rsidRPr="00954CB2" w:rsidRDefault="009A3A0E" w:rsidP="009A3A0E">
      <w:r w:rsidRPr="00954CB2">
        <w:t xml:space="preserve">С 2016 по 2024 год индексация страховых пенсий работающих пенсионеров не выплачивалась в общем порядке. При этом граждане продолжали зарабатывать пенсионные коэффициенты за счет страховых взносов работодателей. Размер выплаты рассчитывался с учетом специальных правил, предусмотренных статьей 26.1 Федерального закона № 400-ФЗ </w:t>
      </w:r>
      <w:r w:rsidR="00DD168D">
        <w:t>«</w:t>
      </w:r>
      <w:r w:rsidRPr="00954CB2">
        <w:t>О страховых пенсиях</w:t>
      </w:r>
      <w:r w:rsidR="00DD168D">
        <w:t>»</w:t>
      </w:r>
      <w:r w:rsidRPr="00954CB2">
        <w:t>. С 1 января 2025 года порядок изменился. Страховые пенсии работающих пенсионеров вновь начали ежегодно индексировать. Прибавку рассчитывают с учетом полного размера пенсии, включая индексации, которые ранее не выплачивались в период работы.</w:t>
      </w:r>
    </w:p>
    <w:p w14:paraId="523D2319" w14:textId="77777777" w:rsidR="009A3A0E" w:rsidRPr="00954CB2" w:rsidRDefault="009A3A0E" w:rsidP="009A3A0E">
      <w:r w:rsidRPr="00954CB2">
        <w:t xml:space="preserve">Однако это не означает, что работающий пенсионер автоматически начинает получать всю сумму, которая получается при умножении всех накопленных баллов на актуальную стоимость ИПК с добавлением фиксированной выплаты. Размер фактической прибавки определяется по установленным законом правилам. После прекращения работы или иной деятельности, в период которой человек подлежит обязательному пенсионному </w:t>
      </w:r>
      <w:r w:rsidRPr="00954CB2">
        <w:lastRenderedPageBreak/>
        <w:t>страхованию, ему выплачивают пенсию с учетом положенных индексаций за прошлые периоды. При этом нужно учитывать, что сведения о прекращении деятельности и изменение выплаты обрабатываются в установленном порядке.</w:t>
      </w:r>
    </w:p>
    <w:p w14:paraId="0E785505" w14:textId="77777777" w:rsidR="009A3A0E" w:rsidRPr="00954CB2" w:rsidRDefault="009A3A0E" w:rsidP="009A3A0E">
      <w:r w:rsidRPr="00954CB2">
        <w:t>Пример: как менялась пенсия Ирины Борисовны</w:t>
      </w:r>
    </w:p>
    <w:p w14:paraId="3962599D" w14:textId="77777777" w:rsidR="009A3A0E" w:rsidRPr="00954CB2" w:rsidRDefault="009A3A0E" w:rsidP="009A3A0E">
      <w:r w:rsidRPr="00954CB2">
        <w:t>Главный редактор портала PNZ.RU, эксперт в сфере социального и пенсионного законодательства Владимир Белов рассмотрел пример работающей пенсионерки из Пензы. Ирина Борисовна вышла на пенсию в июле 2017 года и продолжила работать. По условиям примера, к концу 2024 года у нее было накоплено 150 пенсионных баллов.</w:t>
      </w:r>
    </w:p>
    <w:p w14:paraId="0D14A9BD" w14:textId="77777777" w:rsidR="009A3A0E" w:rsidRPr="00954CB2" w:rsidRDefault="009A3A0E" w:rsidP="009A3A0E">
      <w:r w:rsidRPr="00954CB2">
        <w:t>В июле 2017 года стоимость одного ИПК составляла 78,58 рубля, а фиксированная выплата — 4 805,11 рубля. По этим параметрам фактическая ежемесячная пенсия рассчитывалась следующим образом:</w:t>
      </w:r>
    </w:p>
    <w:p w14:paraId="6CC078FF" w14:textId="77777777" w:rsidR="009A3A0E" w:rsidRPr="00954CB2" w:rsidRDefault="009A3A0E" w:rsidP="009A3A0E">
      <w:r w:rsidRPr="00954CB2">
        <w:t>150 × 78,58 руб. = 11 787 рублей.</w:t>
      </w:r>
    </w:p>
    <w:p w14:paraId="2EEEB776" w14:textId="77777777" w:rsidR="009A3A0E" w:rsidRPr="00954CB2" w:rsidRDefault="009A3A0E" w:rsidP="009A3A0E">
      <w:r w:rsidRPr="00954CB2">
        <w:t>11 787 руб. + 4 805,11 руб. = 16 592,11 рубля.</w:t>
      </w:r>
    </w:p>
    <w:p w14:paraId="17010834" w14:textId="77777777" w:rsidR="009A3A0E" w:rsidRPr="00954CB2" w:rsidRDefault="009A3A0E" w:rsidP="009A3A0E">
      <w:r w:rsidRPr="00954CB2">
        <w:t>При этом расчетный размер пенсии с учетом параметров, действовавших к концу 2024 года, был выше. Если применить стоимость ИПК 133,05 рубля и фиксированную выплату 8 134,88 рубля, получится:</w:t>
      </w:r>
    </w:p>
    <w:p w14:paraId="1DA480AB" w14:textId="77777777" w:rsidR="009A3A0E" w:rsidRPr="00954CB2" w:rsidRDefault="009A3A0E" w:rsidP="009A3A0E">
      <w:r w:rsidRPr="00954CB2">
        <w:t>150 × 133,05 руб. + 8 134,88 руб. = 19 957,50 руб. + 8 134,88 руб. = 28 092,38 рубля.</w:t>
      </w:r>
    </w:p>
    <w:p w14:paraId="4AE8E86D" w14:textId="77777777" w:rsidR="009A3A0E" w:rsidRPr="00954CB2" w:rsidRDefault="009A3A0E" w:rsidP="009A3A0E">
      <w:r w:rsidRPr="00954CB2">
        <w:t>Разница между этими величинами составляет 11 500,27 рубля. Она отражает влияние индексаций, которые не были включены в фактически выплачиваемую сумму в период работы.</w:t>
      </w:r>
    </w:p>
    <w:p w14:paraId="6429824D" w14:textId="77777777" w:rsidR="009A3A0E" w:rsidRPr="00954CB2" w:rsidRDefault="009A3A0E" w:rsidP="009A3A0E">
      <w:r w:rsidRPr="00954CB2">
        <w:t>Как изменилась выплата в 2025 году</w:t>
      </w:r>
    </w:p>
    <w:p w14:paraId="2778A29C" w14:textId="77777777" w:rsidR="009A3A0E" w:rsidRPr="00954CB2" w:rsidRDefault="009A3A0E" w:rsidP="009A3A0E">
      <w:r w:rsidRPr="00954CB2">
        <w:t>С 1 января 2025 года страховые пенсии проиндексировали на 9,5%. Стоимость пенсионного коэффициента выросла до 145,69 рубля, а фиксированная выплата — до 8 907,70 рубля.</w:t>
      </w:r>
    </w:p>
    <w:p w14:paraId="5A02FDF5" w14:textId="77777777" w:rsidR="009A3A0E" w:rsidRPr="00954CB2" w:rsidRDefault="009A3A0E" w:rsidP="009A3A0E">
      <w:r w:rsidRPr="00954CB2">
        <w:t>При 150 баллах полный расчетный размер пенсии Ирины Борисовны составил:</w:t>
      </w:r>
    </w:p>
    <w:p w14:paraId="3FD57E30" w14:textId="77777777" w:rsidR="009A3A0E" w:rsidRPr="00954CB2" w:rsidRDefault="009A3A0E" w:rsidP="009A3A0E">
      <w:r w:rsidRPr="00954CB2">
        <w:t>150 × 145,69 руб. + 8 907,70 руб. = 21 853,50 руб. + 8 907,70 руб. = 30 761,20 рубля.</w:t>
      </w:r>
    </w:p>
    <w:p w14:paraId="7C56DDA3" w14:textId="77777777" w:rsidR="009A3A0E" w:rsidRPr="00954CB2" w:rsidRDefault="009A3A0E" w:rsidP="009A3A0E">
      <w:r w:rsidRPr="00954CB2">
        <w:t>Прибавка к полному расчетному размеру относительно конца 2024 года составила:</w:t>
      </w:r>
    </w:p>
    <w:p w14:paraId="2B81AD21" w14:textId="77777777" w:rsidR="009A3A0E" w:rsidRPr="00954CB2" w:rsidRDefault="009A3A0E" w:rsidP="009A3A0E">
      <w:r w:rsidRPr="00954CB2">
        <w:t>30 761,20 руб. − 28 092,38 руб. = 2 668,82 рубля.</w:t>
      </w:r>
    </w:p>
    <w:p w14:paraId="28DB88A8" w14:textId="77777777" w:rsidR="009A3A0E" w:rsidRPr="00954CB2" w:rsidRDefault="009A3A0E" w:rsidP="009A3A0E">
      <w:r w:rsidRPr="00954CB2">
        <w:t>По условиям примера фактическая ежемесячная выплата после этой индексации увеличилась до:</w:t>
      </w:r>
    </w:p>
    <w:p w14:paraId="09165B51" w14:textId="77777777" w:rsidR="009A3A0E" w:rsidRPr="00954CB2" w:rsidRDefault="009A3A0E" w:rsidP="009A3A0E">
      <w:r w:rsidRPr="00954CB2">
        <w:t>16 592,11 руб. + 2 668,82 руб. = 19 260,93 рубля.</w:t>
      </w:r>
    </w:p>
    <w:p w14:paraId="39B9F470" w14:textId="77777777" w:rsidR="009A3A0E" w:rsidRPr="00954CB2" w:rsidRDefault="009A3A0E" w:rsidP="009A3A0E">
      <w:r w:rsidRPr="00954CB2">
        <w:t>Таким образом, прибавка составила 2 668,82 рубля в месяц, а не разницу между прежней фактической выплатой и полным расчетным размером в 30 761,20 рубля.</w:t>
      </w:r>
    </w:p>
    <w:p w14:paraId="2DE34781" w14:textId="77777777" w:rsidR="009A3A0E" w:rsidRPr="00954CB2" w:rsidRDefault="009A3A0E" w:rsidP="009A3A0E">
      <w:r w:rsidRPr="00954CB2">
        <w:t>Что произошло с пенсией в 2026 году</w:t>
      </w:r>
    </w:p>
    <w:p w14:paraId="033AD90A" w14:textId="77777777" w:rsidR="009A3A0E" w:rsidRPr="00954CB2" w:rsidRDefault="009A3A0E" w:rsidP="009A3A0E">
      <w:r w:rsidRPr="00954CB2">
        <w:t>С 1 января 2026 года страховые пенсии увеличили на 7,6%. Стоимость одного ИПК достигла 156,76 рубля, а фиксированная выплата выросла до 9 584,69 рубля.</w:t>
      </w:r>
    </w:p>
    <w:p w14:paraId="03A4F874" w14:textId="77777777" w:rsidR="009A3A0E" w:rsidRPr="00954CB2" w:rsidRDefault="009A3A0E" w:rsidP="009A3A0E">
      <w:r w:rsidRPr="00954CB2">
        <w:t>При условии сохранения 150 пенсионных баллов полный расчетный размер пенсии Ирины Борисовны составил:</w:t>
      </w:r>
    </w:p>
    <w:p w14:paraId="6ADC26DF" w14:textId="77777777" w:rsidR="009A3A0E" w:rsidRPr="00954CB2" w:rsidRDefault="009A3A0E" w:rsidP="009A3A0E">
      <w:r w:rsidRPr="00954CB2">
        <w:lastRenderedPageBreak/>
        <w:t>150 × 156,76 руб. + 9 584,69 руб. = 23 514 руб. + 9 584,69 руб. = 33 098,69 рубля.</w:t>
      </w:r>
    </w:p>
    <w:p w14:paraId="1ACC3AB5" w14:textId="77777777" w:rsidR="009A3A0E" w:rsidRPr="00954CB2" w:rsidRDefault="009A3A0E" w:rsidP="009A3A0E">
      <w:r w:rsidRPr="00954CB2">
        <w:t>Разница между полным расчетным размером пенсии в 2026 и 2025 годах равна:</w:t>
      </w:r>
    </w:p>
    <w:p w14:paraId="27F4E621" w14:textId="77777777" w:rsidR="009A3A0E" w:rsidRPr="00954CB2" w:rsidRDefault="009A3A0E" w:rsidP="009A3A0E">
      <w:r w:rsidRPr="00954CB2">
        <w:t>33 098,69 руб. − 30 761,20 руб. = 2 337,49 рубля.</w:t>
      </w:r>
    </w:p>
    <w:p w14:paraId="792D588D" w14:textId="77777777" w:rsidR="009A3A0E" w:rsidRPr="00954CB2" w:rsidRDefault="009A3A0E" w:rsidP="009A3A0E">
      <w:r w:rsidRPr="00954CB2">
        <w:t>Если продолжить тот же упрощенный расчет фактической выплаты, получим:</w:t>
      </w:r>
    </w:p>
    <w:p w14:paraId="5BAB0DE2" w14:textId="77777777" w:rsidR="009A3A0E" w:rsidRPr="00954CB2" w:rsidRDefault="009A3A0E" w:rsidP="009A3A0E">
      <w:r w:rsidRPr="00954CB2">
        <w:t>19 260,93 руб. + 2 337,49 руб. = 21 598,42 рубля в месяц.</w:t>
      </w:r>
    </w:p>
    <w:p w14:paraId="4C409043" w14:textId="77777777" w:rsidR="009A3A0E" w:rsidRPr="00954CB2" w:rsidRDefault="009A3A0E" w:rsidP="009A3A0E">
      <w:r w:rsidRPr="00954CB2">
        <w:t>Перерасчет пенсий работающих пенсионеров с 1 августа</w:t>
      </w:r>
    </w:p>
    <w:p w14:paraId="63EB292A" w14:textId="77777777" w:rsidR="009A3A0E" w:rsidRPr="00954CB2" w:rsidRDefault="009A3A0E" w:rsidP="009A3A0E">
      <w:r w:rsidRPr="00954CB2">
        <w:t>Помимо ежегодной индексации, Социальный фонд России проводит беззаявительный перерасчет страховых пенсий работающих пенсионеров с 1 августа. При этом учитываются пенсионные коэффициенты, заработанные за предыдущий год за счет страховых взносов. Максимальная прибавка ограничена тремя ИПК. В 2026 году стоимость одного коэффициента составляет 156,76 рубля, поэтому максимальное повышение за счет такого перерасчета равно:</w:t>
      </w:r>
    </w:p>
    <w:p w14:paraId="4F970D65" w14:textId="77777777" w:rsidR="009A3A0E" w:rsidRPr="00954CB2" w:rsidRDefault="009A3A0E" w:rsidP="009A3A0E">
      <w:r w:rsidRPr="00954CB2">
        <w:t>3 × 156,76 руб. = 470,28 рубля в месяц.</w:t>
      </w:r>
    </w:p>
    <w:p w14:paraId="70E9AD10" w14:textId="77777777" w:rsidR="009A3A0E" w:rsidRPr="00954CB2" w:rsidRDefault="009A3A0E" w:rsidP="009A3A0E">
      <w:r w:rsidRPr="00954CB2">
        <w:t>Фактическая прибавка зависит от количества баллов, учтенных на индивидуальном лицевом счете. Если за предыдущий год сформировано меньше трех коэффициентов, повышение будет ниже максимального. В примере Ирины Борисовны при начислении трех дополнительных баллов за 2025 год количество ИПК увеличится со 150 до 153 после соответствующего перерасчета в августе 2026 года. Это дополнительно повлияет на расчет пенсии. Поэтому при оценке выплаты к началу 2027 года нужно учитывать не только очередную индексацию, но и изменения количества пенсионных баллов.</w:t>
      </w:r>
    </w:p>
    <w:p w14:paraId="4FA122B1" w14:textId="77777777" w:rsidR="009A3A0E" w:rsidRPr="00954CB2" w:rsidRDefault="009A3A0E" w:rsidP="009A3A0E">
      <w:r w:rsidRPr="00954CB2">
        <w:t>Мнение эксперта</w:t>
      </w:r>
    </w:p>
    <w:p w14:paraId="73BCBF15" w14:textId="7F77E43E" w:rsidR="009A3A0E" w:rsidRPr="00954CB2" w:rsidRDefault="00DD168D" w:rsidP="009A3A0E">
      <w:r>
        <w:t>«</w:t>
      </w:r>
      <w:r w:rsidR="009A3A0E" w:rsidRPr="00954CB2">
        <w:t>При оценке пенсионных повышений важно не смешивать полный расчетный размер пенсии и сумму, которую человек фактически получает каждый месяц. Особенно заметна эта разница на примере работающих пенсионеров, для которых в течение нескольких лет действовали особые правила выплаты индексаций. Сама по себе индексация необходима, но ее результат нужно оценивать с учетом реальных расходов</w:t>
      </w:r>
      <w:r>
        <w:t>»</w:t>
      </w:r>
      <w:r w:rsidR="009A3A0E" w:rsidRPr="00954CB2">
        <w:t>, считает главный редактор портала PNZ.RU, эксперт в сфере социального и пенсионного законодательства Владимир Белов.</w:t>
      </w:r>
    </w:p>
    <w:p w14:paraId="72C78E92" w14:textId="27B3D904" w:rsidR="005B6971" w:rsidRPr="00954CB2" w:rsidRDefault="00D25F78" w:rsidP="009A3A0E">
      <w:hyperlink r:id="rId34" w:history="1">
        <w:r w:rsidR="009A3A0E" w:rsidRPr="00954CB2">
          <w:rPr>
            <w:rStyle w:val="a3"/>
          </w:rPr>
          <w:t>https://pnz.ru/pens/kak-indeksiruyut-pensii-rabotayushhim-pensioneram-raschet-pribavki-i-poteryannyh-vyplat/</w:t>
        </w:r>
      </w:hyperlink>
    </w:p>
    <w:p w14:paraId="0F8E79E4" w14:textId="445746D4" w:rsidR="009A3A0E" w:rsidRPr="00954CB2" w:rsidRDefault="009A3A0E" w:rsidP="009A3A0E">
      <w:pPr>
        <w:pStyle w:val="2"/>
      </w:pPr>
      <w:bookmarkStart w:id="104" w:name="_Toc242775431"/>
      <w:r w:rsidRPr="00954CB2">
        <w:t>PNZ.ru, 12.10.2026, Три пенсионные надбавки, которые Соцфонд не начислит без заявления</w:t>
      </w:r>
      <w:bookmarkEnd w:id="104"/>
    </w:p>
    <w:p w14:paraId="67E6D613" w14:textId="77777777" w:rsidR="009A3A0E" w:rsidRPr="00954CB2" w:rsidRDefault="009A3A0E" w:rsidP="00A765FC">
      <w:pPr>
        <w:pStyle w:val="3"/>
      </w:pPr>
      <w:bookmarkStart w:id="105" w:name="_Toc242775432"/>
      <w:r w:rsidRPr="00954CB2">
        <w:t>В 2026 году большая часть социальных выплат переведена в цифровой формат, но на практике часть пенсионных надбавок по-прежнему не назначается автоматически. Чтобы получить их, пенсионеру придется подать заявление и подтвердить право на доплату документами.</w:t>
      </w:r>
      <w:bookmarkEnd w:id="105"/>
    </w:p>
    <w:p w14:paraId="1DAF843A" w14:textId="77777777" w:rsidR="009A3A0E" w:rsidRPr="00954CB2" w:rsidRDefault="009A3A0E" w:rsidP="009A3A0E">
      <w:r w:rsidRPr="00954CB2">
        <w:t xml:space="preserve">Одна из таких выплат положена за сельский стаж. Речь идет о надбавке в 25% к фиксированной части страховой пенсии. Ее могут оформить те, у кого набралось не менее 30 календарных лет работы в сельском хозяйстве, а должность есть в специальном правительственном перечне. Если в пенсионном деле не хватает сведений, в СФР нужно </w:t>
      </w:r>
      <w:r w:rsidRPr="00954CB2">
        <w:lastRenderedPageBreak/>
        <w:t>представить трудовую книжку, архивные справки или документы о работе в колхозах и совхозах.</w:t>
      </w:r>
    </w:p>
    <w:p w14:paraId="71705911" w14:textId="77777777" w:rsidR="009A3A0E" w:rsidRPr="00954CB2" w:rsidRDefault="009A3A0E" w:rsidP="009A3A0E">
      <w:r w:rsidRPr="00954CB2">
        <w:t>Еще одна доплата предусмотрена за нетрудоспособных членов семьи на иждивении пенсионера. Она положена за каждого такого человека, включая детей от 18 до 23 лет, которые учатся очно, совершеннолетних детей с инвалидностью, полученной до 18 лет, а в отдельных случаях — братьев, сестер или внуков, если у них нет трудоспособных родителей.</w:t>
      </w:r>
    </w:p>
    <w:p w14:paraId="7E15E39F" w14:textId="77777777" w:rsidR="009A3A0E" w:rsidRPr="00954CB2" w:rsidRDefault="009A3A0E" w:rsidP="009A3A0E">
      <w:r w:rsidRPr="00954CB2">
        <w:t>В 2026 году фиксированная выплата составляет 9 584,69 рубля, а за каждого иждивенца начисляется треть этой суммы, то есть 3 194,90 рубля в месяц. При трех и более иждивенцах надбавка достигает максимума — 9 584,69 рубля. Для оформления понадобятся свидетельства о рождении и справки из учебных заведений.</w:t>
      </w:r>
    </w:p>
    <w:p w14:paraId="28CA541B" w14:textId="2D030A9A" w:rsidR="009A3A0E" w:rsidRPr="00954CB2" w:rsidRDefault="009A3A0E" w:rsidP="009A3A0E">
      <w:r w:rsidRPr="00954CB2">
        <w:t xml:space="preserve">Отдельно оформляются выплаты и льготы за звания, медали и статус </w:t>
      </w:r>
      <w:r w:rsidR="00DD168D">
        <w:t>«</w:t>
      </w:r>
      <w:r w:rsidRPr="00954CB2">
        <w:t>Ветеран труда</w:t>
      </w:r>
      <w:r w:rsidR="00DD168D">
        <w:t>»</w:t>
      </w:r>
      <w:r w:rsidRPr="00954CB2">
        <w:t>. Такие меры поддержки зависят не только от федеральных норм, но и от регионального законодательства, поэтому СФР не всегда учитывает их автоматически.</w:t>
      </w:r>
    </w:p>
    <w:p w14:paraId="750967B2" w14:textId="60F040A0" w:rsidR="009A3A0E" w:rsidRPr="00954CB2" w:rsidRDefault="009A3A0E" w:rsidP="009A3A0E">
      <w:r w:rsidRPr="00954CB2">
        <w:t xml:space="preserve">В разных регионах это может быть ежемесячная выплата, компенсация половины расходов на ЖКУ или бесплатный проезд. За оформлением нужно обращаться в управление соцзащиты или МФЦ, а затем проверить данные в индивидуальном лицевом счете на портале </w:t>
      </w:r>
      <w:r w:rsidR="00DD168D">
        <w:t>«</w:t>
      </w:r>
      <w:r w:rsidRPr="00954CB2">
        <w:t>Госуслуги</w:t>
      </w:r>
      <w:r w:rsidR="00DD168D">
        <w:t>»</w:t>
      </w:r>
      <w:r w:rsidRPr="00954CB2">
        <w:t>. Если стаж, иждивенцы или награды не учтены, заявление на перерасчет подают через личный кабинет СФР или в клиентской службе фонда.</w:t>
      </w:r>
    </w:p>
    <w:p w14:paraId="1537C0F8" w14:textId="0A3194D4" w:rsidR="009A3A0E" w:rsidRPr="00954CB2" w:rsidRDefault="00D25F78" w:rsidP="009A3A0E">
      <w:hyperlink r:id="rId35" w:history="1">
        <w:r w:rsidR="009A3A0E" w:rsidRPr="00954CB2">
          <w:rPr>
            <w:rStyle w:val="a3"/>
          </w:rPr>
          <w:t>https://pnz.ru/pens/tri-pensionnye-nadbavki-kotorye-soczfond-ne-nachislit-bez-zayavleniya/</w:t>
        </w:r>
      </w:hyperlink>
    </w:p>
    <w:p w14:paraId="1E10E6CF" w14:textId="77777777" w:rsidR="00690902" w:rsidRPr="00954CB2" w:rsidRDefault="00690902" w:rsidP="00690902">
      <w:pPr>
        <w:pStyle w:val="2"/>
      </w:pPr>
      <w:bookmarkStart w:id="106" w:name="_Toc242775433"/>
      <w:r w:rsidRPr="00954CB2">
        <w:t>Юга.ру, 12.10.2026, 439 776 рублей одной суммой: кому в 2026 году отдадут все пенсионные накопления сразу</w:t>
      </w:r>
      <w:bookmarkEnd w:id="106"/>
    </w:p>
    <w:p w14:paraId="09736087" w14:textId="77777777" w:rsidR="00690902" w:rsidRPr="00954CB2" w:rsidRDefault="00690902" w:rsidP="00A765FC">
      <w:pPr>
        <w:pStyle w:val="3"/>
      </w:pPr>
      <w:bookmarkStart w:id="107" w:name="_Toc242775434"/>
      <w:r w:rsidRPr="00954CB2">
        <w:t>Россияне, у которых сохранились пенсионные накопления, в 2026 году в ряде случаев могут получить их не маленькой ежемесячной прибавкой, а всю сумму сразу. При стандартном расчёте речь идёт о накоплениях до 439 776 рублей включительно.</w:t>
      </w:r>
      <w:bookmarkEnd w:id="107"/>
    </w:p>
    <w:p w14:paraId="2A4ADFE7" w14:textId="365180E6" w:rsidR="00690902" w:rsidRPr="00954CB2" w:rsidRDefault="00690902" w:rsidP="00690902">
      <w:r w:rsidRPr="00954CB2">
        <w:t xml:space="preserve">Но правило работает не по принципу </w:t>
      </w:r>
      <w:r w:rsidR="00DD168D">
        <w:t>«</w:t>
      </w:r>
      <w:r w:rsidRPr="00954CB2">
        <w:t>на счёте меньше 440 тысяч — деньги отдадут</w:t>
      </w:r>
      <w:r w:rsidR="00DD168D">
        <w:t>»</w:t>
      </w:r>
      <w:r w:rsidRPr="00954CB2">
        <w:t>. Сначала фонд рассчитывает размер предполагаемой ежемесячной накопительной пенсии и сравнивает его с федеральным прожиточным минимумом пенсионера.</w:t>
      </w:r>
    </w:p>
    <w:p w14:paraId="157C77FD" w14:textId="77777777" w:rsidR="00690902" w:rsidRPr="00954CB2" w:rsidRDefault="00690902" w:rsidP="00690902">
      <w:r w:rsidRPr="00954CB2">
        <w:t>У кого вообще есть накопления</w:t>
      </w:r>
    </w:p>
    <w:p w14:paraId="6313DAEF" w14:textId="77777777" w:rsidR="00690902" w:rsidRPr="00954CB2" w:rsidRDefault="00690902" w:rsidP="00690902">
      <w:r w:rsidRPr="00954CB2">
        <w:t>Средства пенсионных накоплений есть далеко не у каждого россиянина. Вот основные категории:</w:t>
      </w:r>
    </w:p>
    <w:p w14:paraId="0BC2DB3E" w14:textId="77777777" w:rsidR="00690902" w:rsidRPr="00954CB2" w:rsidRDefault="00690902" w:rsidP="00690902">
      <w:r w:rsidRPr="00954CB2">
        <w:t>Работающие мужчины 1953–1966 годов рождения и женщины 1957–1966 годов рождения — за них работодатели перечисляли взносы в 2002–2004 годах.</w:t>
      </w:r>
    </w:p>
    <w:p w14:paraId="4D6199E3" w14:textId="77777777" w:rsidR="00690902" w:rsidRPr="00954CB2" w:rsidRDefault="00690902" w:rsidP="00690902">
      <w:r w:rsidRPr="00954CB2">
        <w:t>Граждане 1967 года рождения и моложе — за счёт взносов работодателей в 2002–2013 годах.</w:t>
      </w:r>
    </w:p>
    <w:p w14:paraId="3459746E" w14:textId="77777777" w:rsidR="00690902" w:rsidRPr="00954CB2" w:rsidRDefault="00690902" w:rsidP="00690902">
      <w:r w:rsidRPr="00954CB2">
        <w:t>Участники программы государственного софинансирования пенсии.</w:t>
      </w:r>
    </w:p>
    <w:p w14:paraId="66D46711" w14:textId="77777777" w:rsidR="00690902" w:rsidRPr="00954CB2" w:rsidRDefault="00690902" w:rsidP="00690902">
      <w:r w:rsidRPr="00954CB2">
        <w:t>Те, кто направил материнский капитал на формирование накопительной пенсии.</w:t>
      </w:r>
    </w:p>
    <w:p w14:paraId="7D82DF79" w14:textId="77777777" w:rsidR="00690902" w:rsidRPr="00954CB2" w:rsidRDefault="00690902" w:rsidP="00690902">
      <w:r w:rsidRPr="00954CB2">
        <w:t>Граждане, вносившие дополнительные добровольные взносы.</w:t>
      </w:r>
    </w:p>
    <w:p w14:paraId="20C41F2B" w14:textId="77777777" w:rsidR="00690902" w:rsidRPr="00954CB2" w:rsidRDefault="00690902" w:rsidP="00690902">
      <w:r w:rsidRPr="00954CB2">
        <w:lastRenderedPageBreak/>
        <w:t>С 2014 года обязательные страховые взносы работодателей идут только на страховую пенсию. Однако сформированные ранее накопления никуда не исчезли: средства остаются на пенсионном счёте и продолжают инвестироваться.</w:t>
      </w:r>
    </w:p>
    <w:p w14:paraId="1EEC71FD" w14:textId="77777777" w:rsidR="00690902" w:rsidRPr="00954CB2" w:rsidRDefault="00690902" w:rsidP="00690902">
      <w:r w:rsidRPr="00954CB2">
        <w:t>С какого возраста можно обратиться</w:t>
      </w:r>
    </w:p>
    <w:p w14:paraId="6FDDC7AE" w14:textId="77777777" w:rsidR="00690902" w:rsidRPr="00954CB2" w:rsidRDefault="00690902" w:rsidP="00690902">
      <w:r w:rsidRPr="00954CB2">
        <w:t>Несмотря на повышение общеустановленного пенсионного возраста, право обратиться за пенсионными накоплениями сохранилось в прежних границах:</w:t>
      </w:r>
    </w:p>
    <w:p w14:paraId="2A425712" w14:textId="77777777" w:rsidR="00690902" w:rsidRPr="00954CB2" w:rsidRDefault="00690902" w:rsidP="00690902">
      <w:r w:rsidRPr="00954CB2">
        <w:t>Женщины — с 55 лет.</w:t>
      </w:r>
    </w:p>
    <w:p w14:paraId="4E1326EE" w14:textId="77777777" w:rsidR="00690902" w:rsidRPr="00954CB2" w:rsidRDefault="00690902" w:rsidP="00690902">
      <w:r w:rsidRPr="00954CB2">
        <w:t>Мужчины — с 60 лет.</w:t>
      </w:r>
    </w:p>
    <w:p w14:paraId="4FC946AF" w14:textId="77777777" w:rsidR="00690902" w:rsidRPr="00954CB2" w:rsidRDefault="00690902" w:rsidP="00690902">
      <w:r w:rsidRPr="00954CB2">
        <w:t>При наличии права на досрочную страховую пенсию обратиться за накоплениями в некоторых случаях можно раньше. СФР отдельно указывает: при назначении единовременной выплаты после достижения 55 лет женщинами и 60 лет мужчинами требования к минимальному страховому стажу и количеству пенсионных коэффициентов не предъявляются.</w:t>
      </w:r>
    </w:p>
    <w:p w14:paraId="77A999B0" w14:textId="77777777" w:rsidR="00690902" w:rsidRPr="00954CB2" w:rsidRDefault="00690902" w:rsidP="00690902">
      <w:r w:rsidRPr="00954CB2">
        <w:t>Главное правило 2026 года</w:t>
      </w:r>
    </w:p>
    <w:p w14:paraId="4079E747" w14:textId="77777777" w:rsidR="00690902" w:rsidRPr="00954CB2" w:rsidRDefault="00690902" w:rsidP="00690902">
      <w:r w:rsidRPr="00954CB2">
        <w:t>Единовременная выплата положена, если рассчитанная накопительная пенсия составляет 10% федерального прожиточного минимума пенсионера или меньше. В 2026 году прожиточный минимум пенсионера по России — 16 288 рублей, а 10% от него — 1 628,80 рубля.</w:t>
      </w:r>
    </w:p>
    <w:p w14:paraId="1FAA6FD4" w14:textId="77777777" w:rsidR="00690902" w:rsidRPr="00954CB2" w:rsidRDefault="00690902" w:rsidP="00690902">
      <w:r w:rsidRPr="00954CB2">
        <w:t>Стандартный ожидаемый период выплаты накопительной пенсии в 2026 году — 270 месяцев, или 22,5 года.</w:t>
      </w:r>
    </w:p>
    <w:p w14:paraId="6890D41B" w14:textId="77777777" w:rsidR="00690902" w:rsidRPr="00954CB2" w:rsidRDefault="00690902" w:rsidP="00690902">
      <w:r w:rsidRPr="00954CB2">
        <w:t>16 288 ₽ × 10% = 1 628,80 ₽1 628,80 ₽ × 270 месяцев = 439 776 ₽</w:t>
      </w:r>
    </w:p>
    <w:p w14:paraId="17260393" w14:textId="77777777" w:rsidR="00690902" w:rsidRPr="00954CB2" w:rsidRDefault="00690902" w:rsidP="00690902">
      <w:r w:rsidRPr="00954CB2">
        <w:t>Поэтому при стандартном расчёте человек, у которого на пенсионном счёте 439 776 рублей или меньше, может претендовать на получение всей суммы единовременно.</w:t>
      </w:r>
    </w:p>
    <w:p w14:paraId="2863EA3B" w14:textId="77777777" w:rsidR="00690902" w:rsidRPr="00954CB2" w:rsidRDefault="00690902" w:rsidP="00690902">
      <w:r w:rsidRPr="00954CB2">
        <w:t>Пример</w:t>
      </w:r>
    </w:p>
    <w:p w14:paraId="1C1DAC62" w14:textId="77777777" w:rsidR="00690902" w:rsidRPr="00954CB2" w:rsidRDefault="00690902" w:rsidP="00690902">
      <w:r w:rsidRPr="00954CB2">
        <w:t>Допустим, у человека накопилось 400 000 рублей.</w:t>
      </w:r>
    </w:p>
    <w:p w14:paraId="396AE200" w14:textId="77777777" w:rsidR="00690902" w:rsidRPr="00954CB2" w:rsidRDefault="00690902" w:rsidP="00690902">
      <w:r w:rsidRPr="00954CB2">
        <w:t>400 000 ÷ 270 = 1 481,48 ₽ в месяц</w:t>
      </w:r>
    </w:p>
    <w:p w14:paraId="546CEEE5" w14:textId="77777777" w:rsidR="00690902" w:rsidRPr="00954CB2" w:rsidRDefault="00690902" w:rsidP="00690902">
      <w:r w:rsidRPr="00954CB2">
        <w:t>Это меньше 1 628,80 рубля — то есть меньше 10% прожиточного минимума пенсионера. В таком случае средства могут быть выплачены одной суммой — все 400 тысяч рублей.</w:t>
      </w:r>
    </w:p>
    <w:p w14:paraId="7215994F" w14:textId="77777777" w:rsidR="00690902" w:rsidRPr="00954CB2" w:rsidRDefault="00690902" w:rsidP="00690902">
      <w:r w:rsidRPr="00954CB2">
        <w:t>Всегда ли лимит равен именно 439 776 рублям</w:t>
      </w:r>
    </w:p>
    <w:p w14:paraId="41A76EE6" w14:textId="77777777" w:rsidR="00690902" w:rsidRPr="00954CB2" w:rsidRDefault="00690902" w:rsidP="00690902">
      <w:r w:rsidRPr="00954CB2">
        <w:t>Нет. Это важный нюанс. 439 776 рублей — ориентир для стандартного расчёта по периоду 270 месяцев.</w:t>
      </w:r>
    </w:p>
    <w:p w14:paraId="4F56497E" w14:textId="77777777" w:rsidR="00690902" w:rsidRPr="00954CB2" w:rsidRDefault="00690902" w:rsidP="00690902">
      <w:r w:rsidRPr="00954CB2">
        <w:t>У конкретного человека расчётный период может отличаться. Например, если гражданин обратился за накопительной пенсией позже момента возникновения права, ожидаемый период выплаты уменьшается на 12 месяцев за каждый полный год отсрочки. Минимально он может составлять 168 месяцев. Для отдельных категорий досрочных пенсионеров применяются специальные правила расчёта.</w:t>
      </w:r>
    </w:p>
    <w:p w14:paraId="3C4E3BBE" w14:textId="77777777" w:rsidR="00690902" w:rsidRPr="00954CB2" w:rsidRDefault="00690902" w:rsidP="00690902">
      <w:r w:rsidRPr="00954CB2">
        <w:t>Поэтому окончательно определить вид выплаты должен СФР или НПФ.</w:t>
      </w:r>
    </w:p>
    <w:p w14:paraId="2056C11E" w14:textId="77777777" w:rsidR="00690902" w:rsidRPr="00954CB2" w:rsidRDefault="00690902" w:rsidP="00690902">
      <w:r w:rsidRPr="00954CB2">
        <w:t>Что будет, если накоплений больше</w:t>
      </w:r>
    </w:p>
    <w:p w14:paraId="3B3B4E40" w14:textId="77777777" w:rsidR="00690902" w:rsidRPr="00954CB2" w:rsidRDefault="00690902" w:rsidP="00690902">
      <w:r w:rsidRPr="00954CB2">
        <w:lastRenderedPageBreak/>
        <w:t>Если расчётная ежемесячная накопительная пенсия составляет более 10% федерального прожиточного минимума пенсионера, вместо единовременной выплаты назначается накопительная пенсия. Она выплачивается ежемесячно и пожизненно.</w:t>
      </w:r>
    </w:p>
    <w:p w14:paraId="6D35C97C" w14:textId="77777777" w:rsidR="00690902" w:rsidRPr="00954CB2" w:rsidRDefault="00690902" w:rsidP="00690902">
      <w:r w:rsidRPr="00954CB2">
        <w:t>Например, при накоплениях 560 000 рублей стандартный расчёт выглядит так:</w:t>
      </w:r>
    </w:p>
    <w:p w14:paraId="437F8AE4" w14:textId="77777777" w:rsidR="00690902" w:rsidRPr="00954CB2" w:rsidRDefault="00690902" w:rsidP="00690902">
      <w:r w:rsidRPr="00954CB2">
        <w:t>560 000 ÷ 270 = примерно 2 074 ₽ в месяц</w:t>
      </w:r>
    </w:p>
    <w:p w14:paraId="0F001596" w14:textId="77777777" w:rsidR="00690902" w:rsidRPr="00954CB2" w:rsidRDefault="00690902" w:rsidP="00690902">
      <w:r w:rsidRPr="00954CB2">
        <w:t>Это больше 1 628,80 рубля, поэтому при стандартном расчёте человеку будет назначена ежемесячная накопительная пенсия, а не единовременная выплата.</w:t>
      </w:r>
    </w:p>
    <w:p w14:paraId="1148DD48" w14:textId="77777777" w:rsidR="00690902" w:rsidRPr="00954CB2" w:rsidRDefault="00690902" w:rsidP="00690902">
      <w:r w:rsidRPr="00954CB2">
        <w:t>Какие выплаты из накоплений существуют</w:t>
      </w:r>
    </w:p>
    <w:p w14:paraId="335DD911" w14:textId="77777777" w:rsidR="00690902" w:rsidRPr="00954CB2" w:rsidRDefault="00690902" w:rsidP="00690902">
      <w:r w:rsidRPr="00954CB2">
        <w:t>Единовременная выплата. Все положенные средства перечисляют одной суммой, если расчётная накопительная пенсия укладывается в установленный десятипроцентный предел.</w:t>
      </w:r>
    </w:p>
    <w:p w14:paraId="325D26B6" w14:textId="77777777" w:rsidR="00690902" w:rsidRPr="00954CB2" w:rsidRDefault="00690902" w:rsidP="00690902">
      <w:r w:rsidRPr="00954CB2">
        <w:t>Накопительная пенсия. Выплачивается ежемесячно пожизненно, когда расчётный размер превышает 10% прожиточного минимума пенсионера.</w:t>
      </w:r>
    </w:p>
    <w:p w14:paraId="3AA2DD2C" w14:textId="77777777" w:rsidR="00690902" w:rsidRPr="00954CB2" w:rsidRDefault="00690902" w:rsidP="00690902">
      <w:r w:rsidRPr="00954CB2">
        <w:t>Срочная пенсионная выплата. Предназначена прежде всего для средств, сформированных из добровольных взносов, программы государственного софинансирования и материнского капитала. Срок человек выбирает сам, но он не может быть меньше 10 лет.</w:t>
      </w:r>
    </w:p>
    <w:p w14:paraId="150BBEA6" w14:textId="1CCCD7BD" w:rsidR="00690902" w:rsidRPr="00954CB2" w:rsidRDefault="00690902" w:rsidP="00690902">
      <w:r w:rsidRPr="00954CB2">
        <w:t xml:space="preserve">Самостоятельно просто выбрать </w:t>
      </w:r>
      <w:r w:rsidR="00DD168D">
        <w:t>«</w:t>
      </w:r>
      <w:r w:rsidRPr="00954CB2">
        <w:t>хочу все деньги сразу</w:t>
      </w:r>
      <w:r w:rsidR="00DD168D">
        <w:t>»</w:t>
      </w:r>
      <w:r w:rsidRPr="00954CB2">
        <w:t xml:space="preserve"> нельзя: вид выплаты определяется происхождением накоплений и предусмотренными законом условиями.</w:t>
      </w:r>
    </w:p>
    <w:p w14:paraId="7E9D9BBA" w14:textId="77777777" w:rsidR="00690902" w:rsidRPr="00954CB2" w:rsidRDefault="00690902" w:rsidP="00690902">
      <w:r w:rsidRPr="00954CB2">
        <w:t>Как узнать, есть ли у вас накопления</w:t>
      </w:r>
    </w:p>
    <w:p w14:paraId="7F6C1BF6" w14:textId="77777777" w:rsidR="00690902" w:rsidRPr="00954CB2" w:rsidRDefault="00690902" w:rsidP="00690902">
      <w:r w:rsidRPr="00954CB2">
        <w:t>Самый простой способ — заказать выписку из индивидуального лицевого счёта на Госуслугах. В ней будет указано:</w:t>
      </w:r>
    </w:p>
    <w:p w14:paraId="7179B40F" w14:textId="77777777" w:rsidR="00690902" w:rsidRPr="00954CB2" w:rsidRDefault="00690902" w:rsidP="00690902">
      <w:r w:rsidRPr="00954CB2">
        <w:t>есть ли пенсионные накопления;</w:t>
      </w:r>
    </w:p>
    <w:p w14:paraId="64FDA1DA" w14:textId="77777777" w:rsidR="00690902" w:rsidRPr="00954CB2" w:rsidRDefault="00690902" w:rsidP="00690902">
      <w:r w:rsidRPr="00954CB2">
        <w:t>их размер;</w:t>
      </w:r>
    </w:p>
    <w:p w14:paraId="71371284" w14:textId="77777777" w:rsidR="00690902" w:rsidRPr="00954CB2" w:rsidRDefault="00690902" w:rsidP="00690902">
      <w:r w:rsidRPr="00954CB2">
        <w:t>кто является страховщиком;</w:t>
      </w:r>
    </w:p>
    <w:p w14:paraId="68CE487D" w14:textId="77777777" w:rsidR="00690902" w:rsidRPr="00954CB2" w:rsidRDefault="00690902" w:rsidP="00690902">
      <w:r w:rsidRPr="00954CB2">
        <w:t>находятся ли деньги в СФР или негосударственном пенсионном фонде.</w:t>
      </w:r>
    </w:p>
    <w:p w14:paraId="4CBFCB09" w14:textId="77777777" w:rsidR="00690902" w:rsidRPr="00954CB2" w:rsidRDefault="00690902" w:rsidP="00690902">
      <w:r w:rsidRPr="00954CB2">
        <w:t>Подавать заявление нужно тому страховщику, который распоряжается накоплениями. Если в выписке указан Социальный фонд России, обращаться нужно в СФР. Если указан НПФ, заявление подаётся непосредственно в этот негосударственный пенсионный фонд.</w:t>
      </w:r>
    </w:p>
    <w:p w14:paraId="74DCFA1F" w14:textId="77777777" w:rsidR="00690902" w:rsidRPr="00954CB2" w:rsidRDefault="00690902" w:rsidP="00690902">
      <w:r w:rsidRPr="00954CB2">
        <w:t>Как подать заявление</w:t>
      </w:r>
    </w:p>
    <w:p w14:paraId="5C748001" w14:textId="77777777" w:rsidR="00690902" w:rsidRPr="00954CB2" w:rsidRDefault="00690902" w:rsidP="00690902">
      <w:r w:rsidRPr="00954CB2">
        <w:t>Если пенсионные накопления находятся в СФР, для единовременной выплаты можно подать заявление онлайн через личный кабинет на Госуслугах или лично в клиентской службе Социального фонда.</w:t>
      </w:r>
    </w:p>
    <w:p w14:paraId="7C5F933B" w14:textId="77777777" w:rsidR="00690902" w:rsidRPr="00954CB2" w:rsidRDefault="00690902" w:rsidP="00690902">
      <w:r w:rsidRPr="00954CB2">
        <w:t>Для накопительной и срочной пенсионной выплаты доступны также другие способы, включая МФЦ, принимающие соответствующие заявления. Если накопления находятся в НПФ, обращаться нужно в сам фонд — лично, через представителя либо доступными конкретному НПФ электронными способами.</w:t>
      </w:r>
    </w:p>
    <w:p w14:paraId="79A03BB6" w14:textId="77777777" w:rsidR="00690902" w:rsidRPr="00954CB2" w:rsidRDefault="00690902" w:rsidP="00690902">
      <w:r w:rsidRPr="00954CB2">
        <w:t>Сколько рассматривают заявление</w:t>
      </w:r>
    </w:p>
    <w:p w14:paraId="131FA9EF" w14:textId="77777777" w:rsidR="00690902" w:rsidRPr="00954CB2" w:rsidRDefault="00690902" w:rsidP="00690902">
      <w:r w:rsidRPr="00954CB2">
        <w:lastRenderedPageBreak/>
        <w:t>По актуальной памятке СФР заявление на единовременную выплату рассматривают максимум один месяц. Если принято положительное решение, деньги выплачиваются не позднее двух месяцев со дня принятия решения.</w:t>
      </w:r>
    </w:p>
    <w:p w14:paraId="40C6F032" w14:textId="77777777" w:rsidR="00690902" w:rsidRPr="00954CB2" w:rsidRDefault="00690902" w:rsidP="00690902">
      <w:r w:rsidRPr="00954CB2">
        <w:t>Для накопительной пенсии и срочной пенсионной выплаты максимальный срок рассмотрения заявления при наличии необходимых документов составляет 10 рабочих дней.</w:t>
      </w:r>
    </w:p>
    <w:p w14:paraId="2AF974C0" w14:textId="77777777" w:rsidR="00690902" w:rsidRPr="00954CB2" w:rsidRDefault="00690902" w:rsidP="00690902">
      <w:r w:rsidRPr="00954CB2">
        <w:t>Можно ли получить накопления одной суммой повторно</w:t>
      </w:r>
    </w:p>
    <w:p w14:paraId="3F00A146" w14:textId="77777777" w:rsidR="00690902" w:rsidRPr="00954CB2" w:rsidRDefault="00690902" w:rsidP="00690902">
      <w:r w:rsidRPr="00954CB2">
        <w:t>Да — если после получения единовременной выплаты на пенсионном счёте появились новые средства. Но повторно обратиться за единовременной выплатой можно не раньше чем через пять лет после предыдущего обращения.</w:t>
      </w:r>
    </w:p>
    <w:p w14:paraId="1637C4C3" w14:textId="77777777" w:rsidR="00690902" w:rsidRPr="00954CB2" w:rsidRDefault="00690902" w:rsidP="00690902">
      <w:r w:rsidRPr="00954CB2">
        <w:t>Нужно ли ждать обычного пенсионного возраста</w:t>
      </w:r>
    </w:p>
    <w:p w14:paraId="74842781" w14:textId="77777777" w:rsidR="00690902" w:rsidRPr="00954CB2" w:rsidRDefault="00690902" w:rsidP="00690902">
      <w:r w:rsidRPr="00954CB2">
        <w:t>Нет. Получение пенсионных накоплений не привязано к новому общеустановленному возрасту выхода на страховую пенсию. Женщины — с 55 лет, мужчины — с 60 лет. Именно поэтому человек может ещё не получать обычную страховую пенсию по возрасту, но уже иметь право обратиться за накоплениями.</w:t>
      </w:r>
    </w:p>
    <w:p w14:paraId="0CEC88B0" w14:textId="77777777" w:rsidR="00690902" w:rsidRPr="00954CB2" w:rsidRDefault="00690902" w:rsidP="00690902">
      <w:r w:rsidRPr="00954CB2">
        <w:t>Если накопления в НПФ</w:t>
      </w:r>
    </w:p>
    <w:p w14:paraId="69446F1F" w14:textId="77777777" w:rsidR="00690902" w:rsidRPr="00954CB2" w:rsidRDefault="00690902" w:rsidP="00690902">
      <w:r w:rsidRPr="00954CB2">
        <w:t>СФР не сможет назначить выплату средств, если страховщиком является негосударственный пенсионный фонд. Сначала через выписку на Госуслугах нужно определить свой НПФ, затем обратиться непосредственно в него. Правила расчёта выплаты основаны на федеральном законодательстве, но конкретный порядок подачи документов и электронные сервисы могут различаться у фондов.</w:t>
      </w:r>
    </w:p>
    <w:p w14:paraId="0167F865" w14:textId="77777777" w:rsidR="00690902" w:rsidRPr="00954CB2" w:rsidRDefault="00690902" w:rsidP="00690902">
      <w:r w:rsidRPr="00954CB2">
        <w:t>Накопительная пенсия и программа долгосрочных сбережений — это одно и то же</w:t>
      </w:r>
    </w:p>
    <w:p w14:paraId="0CB0DF09" w14:textId="77777777" w:rsidR="00690902" w:rsidRPr="00954CB2" w:rsidRDefault="00690902" w:rsidP="00690902">
      <w:r w:rsidRPr="00954CB2">
        <w:t>Нет. Пенсионные накопления по обязательному пенсионному страхованию и средства в программе долгосрочных сбережений — разные механизмы. При этом пенсионные накопления при определённых условиях можно перевести в ПДС. Поэтому в поиске эти темы часто смешиваются, но здесь речь именно о том, как получить уже сформированные пенсионные накопления.</w:t>
      </w:r>
    </w:p>
    <w:p w14:paraId="7869136A" w14:textId="77777777" w:rsidR="00690902" w:rsidRPr="00954CB2" w:rsidRDefault="00690902" w:rsidP="00690902">
      <w:r w:rsidRPr="00954CB2">
        <w:t>Коротко: как получить накопления в 2026 году</w:t>
      </w:r>
    </w:p>
    <w:p w14:paraId="721AC938" w14:textId="77777777" w:rsidR="00690902" w:rsidRPr="00954CB2" w:rsidRDefault="00690902" w:rsidP="00690902">
      <w:r w:rsidRPr="00954CB2">
        <w:t>Шаг 1. Зайдите на Госуслуги и получите выписку из индивидуального лицевого счёта.</w:t>
      </w:r>
    </w:p>
    <w:p w14:paraId="08A66DBF" w14:textId="77777777" w:rsidR="00690902" w:rsidRPr="00954CB2" w:rsidRDefault="00690902" w:rsidP="00690902">
      <w:r w:rsidRPr="00954CB2">
        <w:t>Шаг 2. Посмотрите размер накоплений и своего страховщика — СФР или НПФ.</w:t>
      </w:r>
    </w:p>
    <w:p w14:paraId="73CCEA5C" w14:textId="77777777" w:rsidR="00690902" w:rsidRPr="00954CB2" w:rsidRDefault="00690902" w:rsidP="00690902">
      <w:r w:rsidRPr="00954CB2">
        <w:t>Шаг 3. Если вы достигли возраста получения накоплений, подайте заявление своему страховщику.</w:t>
      </w:r>
    </w:p>
    <w:p w14:paraId="1747D18C" w14:textId="77777777" w:rsidR="00690902" w:rsidRPr="00954CB2" w:rsidRDefault="00690902" w:rsidP="00690902">
      <w:r w:rsidRPr="00954CB2">
        <w:t>Шаг 4. Фонд рассчитает предполагаемую накопительную пенсию.</w:t>
      </w:r>
    </w:p>
    <w:p w14:paraId="393EA0BB" w14:textId="77777777" w:rsidR="00690902" w:rsidRPr="00954CB2" w:rsidRDefault="00690902" w:rsidP="00690902">
      <w:r w:rsidRPr="00954CB2">
        <w:t>Шаг 5. Если она составляет 10% федерального прожиточного минимума пенсионера или меньше, средства могут выплатить одной суммой.</w:t>
      </w:r>
    </w:p>
    <w:p w14:paraId="32A8FA9B" w14:textId="77777777" w:rsidR="00690902" w:rsidRPr="00954CB2" w:rsidRDefault="00690902" w:rsidP="00690902">
      <w:r w:rsidRPr="00954CB2">
        <w:t>При стандартном расчёте 2026 года ориентир составляет до 439 776 рублей включительно.</w:t>
      </w:r>
    </w:p>
    <w:p w14:paraId="17A2C987" w14:textId="77777777" w:rsidR="00690902" w:rsidRPr="00954CB2" w:rsidRDefault="00690902" w:rsidP="00690902">
      <w:r w:rsidRPr="00954CB2">
        <w:t>FAQ</w:t>
      </w:r>
    </w:p>
    <w:p w14:paraId="5B1A02E1" w14:textId="77777777" w:rsidR="00690902" w:rsidRPr="00954CB2" w:rsidRDefault="00690902" w:rsidP="00690902">
      <w:r w:rsidRPr="00954CB2">
        <w:t xml:space="preserve">Можно ли забрать накопительную часть пенсии всю сразу в 2026 году?Да, если выполняются условия для единовременной выплаты. В стандартном случае расчётная </w:t>
      </w:r>
      <w:r w:rsidRPr="00954CB2">
        <w:lastRenderedPageBreak/>
        <w:t>накопительная пенсия должна быть не выше 10% федерального прожиточного минимума пенсионера.</w:t>
      </w:r>
    </w:p>
    <w:p w14:paraId="497BA315" w14:textId="77777777" w:rsidR="00C2414A" w:rsidRPr="00954CB2" w:rsidRDefault="00690902" w:rsidP="00690902">
      <w:r w:rsidRPr="00954CB2">
        <w:t>Какая максимальная сумма единовременной выплаты в 2026 году?</w:t>
      </w:r>
    </w:p>
    <w:p w14:paraId="0FED4C7B" w14:textId="1B593CBB" w:rsidR="00690902" w:rsidRPr="00954CB2" w:rsidRDefault="00690902" w:rsidP="00690902">
      <w:r w:rsidRPr="00954CB2">
        <w:t>При стандартном периоде расчёта в 270 месяцев ориентир составляет 439 776 рублей. Для отдельных категорий и при отложенном обращении период расчёта может отличаться, поэтому итоговый вид выплаты определяет фонд.</w:t>
      </w:r>
    </w:p>
    <w:p w14:paraId="64919E04" w14:textId="77777777" w:rsidR="00C2414A" w:rsidRPr="00954CB2" w:rsidRDefault="00690902" w:rsidP="00690902">
      <w:r w:rsidRPr="00954CB2">
        <w:t>С какого возраста можно получить накопительную пенсию?</w:t>
      </w:r>
    </w:p>
    <w:p w14:paraId="1D9BBCE3" w14:textId="272C2B9B" w:rsidR="00690902" w:rsidRPr="00954CB2" w:rsidRDefault="00690902" w:rsidP="00690902">
      <w:r w:rsidRPr="00954CB2">
        <w:t>В общем случае — с 55 лет женщинам и с 60 лет мужчинам. Для некоторых досрочных пенсионеров право может возникнуть раньше.</w:t>
      </w:r>
    </w:p>
    <w:p w14:paraId="27864A38" w14:textId="77777777" w:rsidR="00C2414A" w:rsidRPr="00954CB2" w:rsidRDefault="00690902" w:rsidP="00690902">
      <w:r w:rsidRPr="00954CB2">
        <w:t>Где посмотреть размер накопительной пенсии?</w:t>
      </w:r>
    </w:p>
    <w:p w14:paraId="7AAA1EC3" w14:textId="3F7C8850" w:rsidR="00690902" w:rsidRPr="00954CB2" w:rsidRDefault="00690902" w:rsidP="00690902">
      <w:r w:rsidRPr="00954CB2">
        <w:t>В выписке из индивидуального лицевого счёта на Госуслугах. Там же будет указан страховщик — СФР или НПФ.</w:t>
      </w:r>
    </w:p>
    <w:p w14:paraId="778DF0BB" w14:textId="77777777" w:rsidR="00C2414A" w:rsidRPr="00954CB2" w:rsidRDefault="00690902" w:rsidP="00690902">
      <w:r w:rsidRPr="00954CB2">
        <w:t>Можно ли подать заявление через Госуслуги?</w:t>
      </w:r>
    </w:p>
    <w:p w14:paraId="6B6B17EC" w14:textId="65DA020F" w:rsidR="00690902" w:rsidRPr="00954CB2" w:rsidRDefault="00690902" w:rsidP="00690902">
      <w:r w:rsidRPr="00954CB2">
        <w:t>Да. Если накопления находятся в СФР, заявление на единовременную выплату можно подать через личный кабинет на Госуслугах.</w:t>
      </w:r>
    </w:p>
    <w:p w14:paraId="12722184" w14:textId="77777777" w:rsidR="00C2414A" w:rsidRPr="00954CB2" w:rsidRDefault="00690902" w:rsidP="00690902">
      <w:r w:rsidRPr="00954CB2">
        <w:t>Как быстро выплатят деньги?</w:t>
      </w:r>
    </w:p>
    <w:p w14:paraId="0681A6F5" w14:textId="0C902F45" w:rsidR="00690902" w:rsidRPr="00954CB2" w:rsidRDefault="00690902" w:rsidP="00690902">
      <w:r w:rsidRPr="00954CB2">
        <w:t>СФР рассматривает заявление на единовременную выплату максимум один месяц. После положительного решения деньги должны перечислить в срок не более двух месяцев.</w:t>
      </w:r>
    </w:p>
    <w:p w14:paraId="2FC7518C" w14:textId="77777777" w:rsidR="00C2414A" w:rsidRPr="00954CB2" w:rsidRDefault="00690902" w:rsidP="00690902">
      <w:r w:rsidRPr="00954CB2">
        <w:t>Что будет, если накоплено больше 440 тысяч рублей?</w:t>
      </w:r>
    </w:p>
    <w:p w14:paraId="36EEBFF9" w14:textId="636EE154" w:rsidR="00690902" w:rsidRPr="00954CB2" w:rsidRDefault="00690902" w:rsidP="00690902">
      <w:r w:rsidRPr="00954CB2">
        <w:t>При стандартном расчёте такая сумма обычно уже приводит к назначению пожизненной ежемесячной накопительной пенсии. Но ориентироваться нужно не только на остаток счёта, а на расчётный размер выплаты и индивидуальный ожидаемый период.</w:t>
      </w:r>
    </w:p>
    <w:p w14:paraId="09618DBE" w14:textId="2AB667ED" w:rsidR="009A3A0E" w:rsidRPr="00954CB2" w:rsidRDefault="00D25F78" w:rsidP="00690902">
      <w:hyperlink r:id="rId36" w:history="1">
        <w:r w:rsidR="00690902" w:rsidRPr="00954CB2">
          <w:rPr>
            <w:rStyle w:val="a3"/>
          </w:rPr>
          <w:t>https://bank.yuga.ru/newsfeed/amp/10803/</w:t>
        </w:r>
      </w:hyperlink>
    </w:p>
    <w:p w14:paraId="079731D8" w14:textId="77777777" w:rsidR="00C2414A" w:rsidRPr="00954CB2" w:rsidRDefault="00C2414A" w:rsidP="00C2414A">
      <w:pPr>
        <w:pStyle w:val="2"/>
      </w:pPr>
      <w:bookmarkStart w:id="108" w:name="_Toc242775435"/>
      <w:r w:rsidRPr="00954CB2">
        <w:t>Свободный взгляд, 12.10.2026, Как вернуть замороженные пенсионные накопления: получите от 100 тысяч до миллиона до 1 декабря</w:t>
      </w:r>
      <w:bookmarkEnd w:id="108"/>
    </w:p>
    <w:p w14:paraId="4E5FEBC2" w14:textId="60D610C4" w:rsidR="00C2414A" w:rsidRPr="00954CB2" w:rsidRDefault="00C2414A" w:rsidP="00A765FC">
      <w:pPr>
        <w:pStyle w:val="3"/>
      </w:pPr>
      <w:bookmarkStart w:id="109" w:name="_Toc242775436"/>
      <w:r w:rsidRPr="00954CB2">
        <w:t xml:space="preserve">Множество россиян, особенно старше 50 лет, имеют в своей финансовой истории </w:t>
      </w:r>
      <w:r w:rsidR="00DD168D">
        <w:t>«</w:t>
      </w:r>
      <w:r w:rsidRPr="00954CB2">
        <w:t>спящие</w:t>
      </w:r>
      <w:r w:rsidR="00DD168D">
        <w:t>»</w:t>
      </w:r>
      <w:r w:rsidRPr="00954CB2">
        <w:t xml:space="preserve"> накопления — это средства, которые были отложены в рамках старой системы обязательного пенсионного страхования (ОПС). Эти накопления остаются замороженными уже более десяти лет.</w:t>
      </w:r>
      <w:bookmarkEnd w:id="109"/>
    </w:p>
    <w:p w14:paraId="50E44578" w14:textId="50F3F3E9" w:rsidR="00C2414A" w:rsidRPr="00954CB2" w:rsidRDefault="00C2414A" w:rsidP="00C2414A">
      <w:r w:rsidRPr="00954CB2">
        <w:t xml:space="preserve">Ситуация такова: с 2002 по 2013 год работодатели перечисляли 6% от страховых взносов сотрудников на накопительную часть. Однако с 2014 года государство ввело мораторий, и все пенсионные отчисления начали направляться только на страховую пенсию, оставив накопления </w:t>
      </w:r>
      <w:r w:rsidR="00DD168D">
        <w:t>«</w:t>
      </w:r>
      <w:r w:rsidRPr="00954CB2">
        <w:t>замороженными</w:t>
      </w:r>
      <w:r w:rsidR="00DD168D">
        <w:t>»</w:t>
      </w:r>
      <w:r w:rsidRPr="00954CB2">
        <w:t>.</w:t>
      </w:r>
    </w:p>
    <w:p w14:paraId="6049FE2F" w14:textId="77777777" w:rsidR="00C2414A" w:rsidRPr="00954CB2" w:rsidRDefault="00C2414A" w:rsidP="00C2414A">
      <w:r w:rsidRPr="00954CB2">
        <w:t>В настоящее время десятки миллионов граждан имеют такие счета в Негосударственных пенсионных фондах (НПФ) или Социальном фонде России (СФР). Эти средства не просто простаивают — они инвестируются.</w:t>
      </w:r>
    </w:p>
    <w:p w14:paraId="11A93901" w14:textId="77777777" w:rsidR="00C2414A" w:rsidRPr="00954CB2" w:rsidRDefault="00C2414A" w:rsidP="00C2414A">
      <w:r w:rsidRPr="00954CB2">
        <w:lastRenderedPageBreak/>
        <w:t>Хорошая новость заключается в том, что вложенные средства находятся в надежных активах, и их сумма не только не уменьшилась, но и возросла. Среднегодовая доходность инвестиций в ОПС с 2014 года у большинства крупных НПФ и государственной управляющей компании ВЭБ.РФ составляет от 7% до 10,6% годовых. За 12 лет заморозки ваш капитал мог как минимум удвоиться.</w:t>
      </w:r>
    </w:p>
    <w:p w14:paraId="23FC8C5E" w14:textId="5C0F88EE" w:rsidR="00C2414A" w:rsidRPr="00954CB2" w:rsidRDefault="00C2414A" w:rsidP="00C2414A">
      <w:r w:rsidRPr="00954CB2">
        <w:t xml:space="preserve">Согласно старым правилам ОПС, получить эти деньги можно лишь по достижении </w:t>
      </w:r>
      <w:r w:rsidR="00DD168D">
        <w:t>«</w:t>
      </w:r>
      <w:r w:rsidRPr="00954CB2">
        <w:t>старого</w:t>
      </w:r>
      <w:r w:rsidR="00DD168D">
        <w:t>»</w:t>
      </w:r>
      <w:r w:rsidRPr="00954CB2">
        <w:t xml:space="preserve"> пенсионного возраста (55 лет для женщин и 60 лет для мужчин). При этом, если сумма на счете превышает 439 776 рублей в 2026 году, государство не выдаст её целиком, а преобразует в пожизненные ежемесячные выплаты, что в итоге добавит всего пару тысяч рублей к пенсии. Вывести средства раньше не получится даже в экстренных ситуациях.</w:t>
      </w:r>
    </w:p>
    <w:p w14:paraId="2AA1C40C" w14:textId="77777777" w:rsidR="00C2414A" w:rsidRPr="00954CB2" w:rsidRDefault="00C2414A" w:rsidP="00C2414A">
      <w:r w:rsidRPr="00954CB2">
        <w:t>Сейчас появилась возможность официально перевести деньги из ОПС в Программу долгосрочных сбережений (ПДС). После перевода средства перестают подчиняться строгим рамкам социального обеспечения и начинают работать по более гибким условиям. Вы сможете забрать их через 15 лет участия в программе или при достижении пенсионного возраста, выбирая срок выплат самостоятельно.</w:t>
      </w:r>
    </w:p>
    <w:p w14:paraId="1AEAC84B" w14:textId="77777777" w:rsidR="00C2414A" w:rsidRPr="00954CB2" w:rsidRDefault="00C2414A" w:rsidP="00C2414A">
      <w:r w:rsidRPr="00954CB2">
        <w:t>Переход на ПДС открывает новые возможности, недоступные в ОПС:</w:t>
      </w:r>
    </w:p>
    <w:p w14:paraId="3C12A71C" w14:textId="77777777" w:rsidR="00C2414A" w:rsidRPr="00954CB2" w:rsidRDefault="00C2414A" w:rsidP="00C2414A">
      <w:r w:rsidRPr="00954CB2">
        <w:t>Досрочное снятие до 100% средств на дорогостоящее лечение (при тяжелых заболеваниях из утвержденного списка) или в случае потери кормильца.</w:t>
      </w:r>
    </w:p>
    <w:p w14:paraId="32A1AA0D" w14:textId="77777777" w:rsidR="00C2414A" w:rsidRPr="00954CB2" w:rsidRDefault="00C2414A" w:rsidP="00C2414A">
      <w:r w:rsidRPr="00954CB2">
        <w:t>Повышенный порог для единовременной выплаты — особенно для женщин. Например, в НПФ ВТБ порог для женщин составляет почти 592 000 рублей, в то время как в ОПС — 439 776 рублей.</w:t>
      </w:r>
    </w:p>
    <w:p w14:paraId="7F057622" w14:textId="77777777" w:rsidR="00C2414A" w:rsidRPr="00954CB2" w:rsidRDefault="00C2414A" w:rsidP="00C2414A">
      <w:r w:rsidRPr="00954CB2">
        <w:t>Удобное наследование. В ПДС вы можете указать конкретных лиц (даже не родственников), которым достанется 100% накоплений с учетом всего инвестиционного дохода.</w:t>
      </w:r>
    </w:p>
    <w:p w14:paraId="0F91E626" w14:textId="77777777" w:rsidR="00C2414A" w:rsidRPr="00954CB2" w:rsidRDefault="00C2414A" w:rsidP="00C2414A">
      <w:r w:rsidRPr="00954CB2">
        <w:t>Стоит учесть, что перевод ОПС в ПДС недоступен тем, кто уже начал получать накопительную пенсию или срочную пенсионную выплату по ОПС.</w:t>
      </w:r>
    </w:p>
    <w:p w14:paraId="6B36F394" w14:textId="77777777" w:rsidR="00C2414A" w:rsidRPr="00954CB2" w:rsidRDefault="00C2414A" w:rsidP="00C2414A">
      <w:r w:rsidRPr="00954CB2">
        <w:t>Почему действовать нужно сейчас</w:t>
      </w:r>
    </w:p>
    <w:p w14:paraId="362B6250" w14:textId="77777777" w:rsidR="00C2414A" w:rsidRPr="00954CB2" w:rsidRDefault="00C2414A" w:rsidP="00C2414A">
      <w:r w:rsidRPr="00954CB2">
        <w:t>Время играет против вас. Чтобы перевести деньги в ПДС, нужно соблюдать строгие сроки:</w:t>
      </w:r>
    </w:p>
    <w:p w14:paraId="3967601E" w14:textId="77777777" w:rsidR="00C2414A" w:rsidRPr="00954CB2" w:rsidRDefault="00C2414A" w:rsidP="00C2414A">
      <w:r w:rsidRPr="00954CB2">
        <w:t>Если ваши накопления находятся в Соцфонде (СФР) или в стороннем НПФ — заявление о переходе необходимо подать до 1 декабря 2026 года.</w:t>
      </w:r>
    </w:p>
    <w:p w14:paraId="4DDF3C8F" w14:textId="77777777" w:rsidR="00C2414A" w:rsidRPr="00954CB2" w:rsidRDefault="00C2414A" w:rsidP="00C2414A">
      <w:r w:rsidRPr="00954CB2">
        <w:t>Если средства уже находятся в том НПФ, где вы открываете ПДС — нужно подписать заявление о единовременном взносе до 31 декабря 2026 года.</w:t>
      </w:r>
    </w:p>
    <w:p w14:paraId="082315BD" w14:textId="359E4EE5" w:rsidR="00C2414A" w:rsidRPr="00954CB2" w:rsidRDefault="00DD168D" w:rsidP="00C2414A">
      <w:r>
        <w:t>«</w:t>
      </w:r>
      <w:r w:rsidR="00C2414A" w:rsidRPr="00954CB2">
        <w:t>Тайный</w:t>
      </w:r>
      <w:r>
        <w:t>»</w:t>
      </w:r>
      <w:r w:rsidR="00C2414A" w:rsidRPr="00954CB2">
        <w:t xml:space="preserve"> счет на Госуслугах: как отыскать свои деньги</w:t>
      </w:r>
    </w:p>
    <w:p w14:paraId="4505BAB1" w14:textId="5C5A7B0D" w:rsidR="00C2414A" w:rsidRPr="00954CB2" w:rsidRDefault="00C2414A" w:rsidP="00C2414A">
      <w:r w:rsidRPr="00954CB2">
        <w:t xml:space="preserve">У большинства россиян с хорошим официальным стажем до 2014 года на этом </w:t>
      </w:r>
      <w:r w:rsidR="00DD168D">
        <w:t>«</w:t>
      </w:r>
      <w:r w:rsidRPr="00954CB2">
        <w:t>секретном</w:t>
      </w:r>
      <w:r w:rsidR="00DD168D">
        <w:t>»</w:t>
      </w:r>
      <w:r w:rsidRPr="00954CB2">
        <w:t xml:space="preserve"> месте </w:t>
      </w:r>
      <w:r w:rsidR="00DD168D">
        <w:t>«</w:t>
      </w:r>
      <w:r w:rsidRPr="00954CB2">
        <w:t>спит</w:t>
      </w:r>
      <w:r w:rsidR="00DD168D">
        <w:t>»</w:t>
      </w:r>
      <w:r w:rsidRPr="00954CB2">
        <w:t xml:space="preserve"> от 100 000 до 1 000 000 рублей. Как их быстро найти? Есть два способа.</w:t>
      </w:r>
    </w:p>
    <w:p w14:paraId="07D7F9A3" w14:textId="77777777" w:rsidR="00C2414A" w:rsidRPr="00954CB2" w:rsidRDefault="00C2414A" w:rsidP="00C2414A">
      <w:r w:rsidRPr="00954CB2">
        <w:t>Вариант 1. Через Госуслуги (экспресс-поиск за 2 минуты)</w:t>
      </w:r>
    </w:p>
    <w:p w14:paraId="039093D2" w14:textId="1C907686" w:rsidR="00C2414A" w:rsidRPr="00954CB2" w:rsidRDefault="00C2414A" w:rsidP="00C2414A">
      <w:r w:rsidRPr="00954CB2">
        <w:t xml:space="preserve">Зайдите на портал и введите в поиск: </w:t>
      </w:r>
      <w:r w:rsidR="00DD168D">
        <w:t>«</w:t>
      </w:r>
      <w:r w:rsidRPr="00954CB2">
        <w:t>Сведения о состоянии индивидуального лицевого счета</w:t>
      </w:r>
      <w:r w:rsidR="00DD168D">
        <w:t>»</w:t>
      </w:r>
      <w:r w:rsidRPr="00954CB2">
        <w:t>.</w:t>
      </w:r>
    </w:p>
    <w:p w14:paraId="5C839C34" w14:textId="77777777" w:rsidR="00C2414A" w:rsidRPr="00954CB2" w:rsidRDefault="00C2414A" w:rsidP="00C2414A">
      <w:r w:rsidRPr="00954CB2">
        <w:lastRenderedPageBreak/>
        <w:t>Закажите выписку — она бесплатна и моментально появится в вашем личном кабинете.</w:t>
      </w:r>
    </w:p>
    <w:p w14:paraId="400C6A95" w14:textId="77777777" w:rsidR="00C2414A" w:rsidRPr="00954CB2" w:rsidRDefault="00C2414A" w:rsidP="00C2414A">
      <w:r w:rsidRPr="00954CB2">
        <w:t>Просмотрите документ в разделах 3 или 4.</w:t>
      </w:r>
    </w:p>
    <w:p w14:paraId="37619AFD" w14:textId="737AB146" w:rsidR="00C2414A" w:rsidRPr="00954CB2" w:rsidRDefault="00C2414A" w:rsidP="00C2414A">
      <w:r w:rsidRPr="00954CB2">
        <w:t xml:space="preserve">Там вы найдете нужную строку: </w:t>
      </w:r>
      <w:r w:rsidR="00DD168D">
        <w:t>«</w:t>
      </w:r>
      <w:r w:rsidRPr="00954CB2">
        <w:t>Сумма средств пенсионных накоплений с учетом результата их инвестирования</w:t>
      </w:r>
      <w:r w:rsidR="00DD168D">
        <w:t>»</w:t>
      </w:r>
      <w:r w:rsidRPr="00954CB2">
        <w:t>. Также будет указано, кто управляет вашими деньгами — государственный СФР или конкретный НПФ.</w:t>
      </w:r>
    </w:p>
    <w:p w14:paraId="3683B2FA" w14:textId="77777777" w:rsidR="00C2414A" w:rsidRPr="00954CB2" w:rsidRDefault="00C2414A" w:rsidP="00C2414A">
      <w:r w:rsidRPr="00954CB2">
        <w:t>Вариант 2. В приложении СберБанк Онлайн (самый простой способ)</w:t>
      </w:r>
    </w:p>
    <w:p w14:paraId="7575FD34" w14:textId="1B179F09" w:rsidR="00C2414A" w:rsidRPr="00954CB2" w:rsidRDefault="00C2414A" w:rsidP="00C2414A">
      <w:r w:rsidRPr="00954CB2">
        <w:t xml:space="preserve">Сбербанк предлагает полноценную </w:t>
      </w:r>
      <w:r w:rsidR="00DD168D">
        <w:t>«</w:t>
      </w:r>
      <w:r w:rsidRPr="00954CB2">
        <w:t>пенсионную витрину</w:t>
      </w:r>
      <w:r w:rsidR="00DD168D">
        <w:t>»</w:t>
      </w:r>
      <w:r w:rsidRPr="00954CB2">
        <w:t>. Если вы когда-либо разрешали приложению синхронизироваться с Госуслугами, вам не нужно ничего скачивать:</w:t>
      </w:r>
    </w:p>
    <w:p w14:paraId="4A7FB2AB" w14:textId="7BFC3419" w:rsidR="00C2414A" w:rsidRPr="00954CB2" w:rsidRDefault="00C2414A" w:rsidP="00C2414A">
      <w:r w:rsidRPr="00954CB2">
        <w:t xml:space="preserve">Откройте приложение СберБанк Онлайн и в поисковой строке введите слово </w:t>
      </w:r>
      <w:r w:rsidR="00DD168D">
        <w:t>«</w:t>
      </w:r>
      <w:r w:rsidRPr="00954CB2">
        <w:t>Пенсия</w:t>
      </w:r>
      <w:r w:rsidR="00DD168D">
        <w:t>»</w:t>
      </w:r>
      <w:r w:rsidRPr="00954CB2">
        <w:t>.</w:t>
      </w:r>
    </w:p>
    <w:p w14:paraId="1FF630DA" w14:textId="1F1C5DE2" w:rsidR="00C2414A" w:rsidRPr="00954CB2" w:rsidRDefault="00C2414A" w:rsidP="00C2414A">
      <w:r w:rsidRPr="00954CB2">
        <w:t xml:space="preserve">Перейдите в раздел </w:t>
      </w:r>
      <w:r w:rsidR="00DD168D">
        <w:t>«</w:t>
      </w:r>
      <w:r w:rsidRPr="00954CB2">
        <w:t>Пенсия и сервисы СберНПФ</w:t>
      </w:r>
      <w:r w:rsidR="00DD168D">
        <w:t>»</w:t>
      </w:r>
      <w:r w:rsidRPr="00954CB2">
        <w:t>.</w:t>
      </w:r>
    </w:p>
    <w:p w14:paraId="42BCCFCC" w14:textId="77777777" w:rsidR="00C2414A" w:rsidRPr="00954CB2" w:rsidRDefault="00C2414A" w:rsidP="00C2414A">
      <w:r w:rsidRPr="00954CB2">
        <w:t>За пару минут сервис подтянет данные из СФР.</w:t>
      </w:r>
    </w:p>
    <w:p w14:paraId="607C8C37" w14:textId="77777777" w:rsidR="00C2414A" w:rsidRPr="00954CB2" w:rsidRDefault="00C2414A" w:rsidP="00C2414A">
      <w:r w:rsidRPr="00954CB2">
        <w:t>Сбер покажет точную сумму вашей накопительной пенсии на сегодня, рассчитает страховую часть по уже собранным вами баллам и продемонстрирует приблизительную сумму ежемесячной пенсии, если вы ничего не будете предпринимать.</w:t>
      </w:r>
    </w:p>
    <w:p w14:paraId="251C0248" w14:textId="77777777" w:rsidR="00C2414A" w:rsidRPr="00954CB2" w:rsidRDefault="00C2414A" w:rsidP="00C2414A">
      <w:r w:rsidRPr="00954CB2">
        <w:t>Если вы открыли выписку и увидели на счету всего 15–20 тысяч рублей, возможно, эта статья не изменит вашу жизнь. Но если у вас более 400 000 рублей, вам повезло! Однако сейчас вы рискуете оставить этот капитал под жестким замком.</w:t>
      </w:r>
    </w:p>
    <w:p w14:paraId="3E905800" w14:textId="77777777" w:rsidR="00C2414A" w:rsidRPr="00954CB2" w:rsidRDefault="00C2414A" w:rsidP="00C2414A">
      <w:r w:rsidRPr="00954CB2">
        <w:t>Три скрытые ловушки ОПС</w:t>
      </w:r>
    </w:p>
    <w:p w14:paraId="428CDBA8" w14:textId="77777777" w:rsidR="00C2414A" w:rsidRPr="00954CB2" w:rsidRDefault="00C2414A" w:rsidP="00C2414A">
      <w:r w:rsidRPr="00954CB2">
        <w:t>Если вы нашли свои 400+ тысяч, это замечательная новость. Но оставлять их в старой системе ОПС нецелесообразно. Вот три причины, почему эти деньги могут работать против вас:</w:t>
      </w:r>
    </w:p>
    <w:p w14:paraId="30D385D6" w14:textId="13BC1FB4" w:rsidR="00C2414A" w:rsidRPr="00954CB2" w:rsidRDefault="00C2414A" w:rsidP="00C2414A">
      <w:r w:rsidRPr="00954CB2">
        <w:t xml:space="preserve">Ловушка №1. Пожизненная </w:t>
      </w:r>
      <w:r w:rsidR="00DD168D">
        <w:t>«</w:t>
      </w:r>
      <w:r w:rsidRPr="00954CB2">
        <w:t>размазка</w:t>
      </w:r>
      <w:r w:rsidR="00DD168D">
        <w:t>»</w:t>
      </w:r>
      <w:r w:rsidRPr="00954CB2">
        <w:t xml:space="preserve"> капитала. В ОПС есть строгий лимит на единовременную выплату. Если на счету больше 439 776 рублей, сумму будут принудительно разделять на 270 месяцев (более 22 лет!). Вместо значительной суммы вы получите лишь 1500–2000 рублей в месяц.</w:t>
      </w:r>
    </w:p>
    <w:p w14:paraId="3DC2395C" w14:textId="4394F0C8" w:rsidR="00C2414A" w:rsidRPr="00954CB2" w:rsidRDefault="00C2414A" w:rsidP="00C2414A">
      <w:r w:rsidRPr="00954CB2">
        <w:t xml:space="preserve">Ловушка №2. Финансовый </w:t>
      </w:r>
      <w:r w:rsidR="00DD168D">
        <w:t>«</w:t>
      </w:r>
      <w:r w:rsidRPr="00954CB2">
        <w:t>бетон</w:t>
      </w:r>
      <w:r w:rsidR="00DD168D">
        <w:t>»</w:t>
      </w:r>
      <w:r w:rsidRPr="00954CB2">
        <w:t>. Деньги в ОПС застряли навсегда. Вы не сможете их вывести до достижения 55/60 лет, даже если вам срочно нужны средства на медицинские нужды.</w:t>
      </w:r>
    </w:p>
    <w:p w14:paraId="5F1F575C" w14:textId="77777777" w:rsidR="00C2414A" w:rsidRPr="00954CB2" w:rsidRDefault="00C2414A" w:rsidP="00C2414A">
      <w:r w:rsidRPr="00954CB2">
        <w:t>Ловушка №3. Птичьи права. Эти средства юридически принадлежат государству, а не вам. Вы не можете влиять на условия или выбирать срок выплат, также существуют жесткие ограничения по наследованию, если выплаты уже начались.</w:t>
      </w:r>
    </w:p>
    <w:p w14:paraId="50675590" w14:textId="77777777" w:rsidR="00C2414A" w:rsidRPr="00954CB2" w:rsidRDefault="00C2414A" w:rsidP="00C2414A">
      <w:r w:rsidRPr="00954CB2">
        <w:t>Переводя средства в Программу долгосрочных сбережений, вы изменяете их юридический статус. Они становятся вашим личным инвестиционным капиталом.</w:t>
      </w:r>
    </w:p>
    <w:p w14:paraId="274A59CB" w14:textId="77777777" w:rsidR="00C2414A" w:rsidRPr="00954CB2" w:rsidRDefault="00C2414A" w:rsidP="00C2414A">
      <w:r w:rsidRPr="00954CB2">
        <w:t>Теперь вы диктуете правила:</w:t>
      </w:r>
    </w:p>
    <w:p w14:paraId="6A638A79" w14:textId="77777777" w:rsidR="00C2414A" w:rsidRPr="00954CB2" w:rsidRDefault="00C2414A" w:rsidP="00C2414A">
      <w:r w:rsidRPr="00954CB2">
        <w:t>Порог для единовременного снятия всей суммы в ПДС выше, чем в ОПС — особенно для женщин (до ~592 000 рублей).</w:t>
      </w:r>
    </w:p>
    <w:p w14:paraId="07C439F9" w14:textId="77777777" w:rsidR="00C2414A" w:rsidRPr="00954CB2" w:rsidRDefault="00C2414A" w:rsidP="00C2414A">
      <w:r w:rsidRPr="00954CB2">
        <w:t>Вы имеете право досрочно забрать деньги в случае серьезной болезни или потери кормильца.</w:t>
      </w:r>
    </w:p>
    <w:p w14:paraId="0DF0BC28" w14:textId="77777777" w:rsidR="00C2414A" w:rsidRPr="00954CB2" w:rsidRDefault="00C2414A" w:rsidP="00C2414A">
      <w:r w:rsidRPr="00954CB2">
        <w:lastRenderedPageBreak/>
        <w:t>Накопления получают прозрачное и управляемое вами наследование.</w:t>
      </w:r>
    </w:p>
    <w:p w14:paraId="676F14EF" w14:textId="77777777" w:rsidR="00C2414A" w:rsidRPr="00954CB2" w:rsidRDefault="00C2414A" w:rsidP="00C2414A">
      <w:r w:rsidRPr="00954CB2">
        <w:t>Важно помнить, что переведенные из ОПС средства не считаются вашими новыми взносами. Это значит, что на сумму переведенной накопительной пенсии государство не начислит ежегодное софинансирование (до 36 000 рублей в год), и вы не сможете вернуть налоговый вычет 13%. Эти льготы активируются только при добавлении новых средств из личного бюджета.</w:t>
      </w:r>
    </w:p>
    <w:p w14:paraId="2B82FCD4" w14:textId="671B3989" w:rsidR="00C2414A" w:rsidRPr="00954CB2" w:rsidRDefault="00C2414A" w:rsidP="00C2414A">
      <w:r w:rsidRPr="00954CB2">
        <w:t xml:space="preserve">Тем не менее, перевод ОПС в ПДС — это </w:t>
      </w:r>
      <w:r w:rsidR="00DD168D">
        <w:t>«</w:t>
      </w:r>
      <w:r w:rsidRPr="00954CB2">
        <w:t>инвестиции без вложений</w:t>
      </w:r>
      <w:r w:rsidR="00DD168D">
        <w:t>»</w:t>
      </w:r>
      <w:r w:rsidRPr="00954CB2">
        <w:t>. Вы не тратите ни рубля из текущего бюджета, а просто переоформляете уже имеющиеся пенсионные накопления на более выгодных условиях.</w:t>
      </w:r>
    </w:p>
    <w:p w14:paraId="5B2A08FC" w14:textId="20E72EB7" w:rsidR="00C2414A" w:rsidRPr="00954CB2" w:rsidRDefault="00C2414A" w:rsidP="00C2414A">
      <w:r w:rsidRPr="00954CB2">
        <w:t xml:space="preserve">Операция </w:t>
      </w:r>
      <w:r w:rsidR="00DD168D">
        <w:t>«</w:t>
      </w:r>
      <w:r w:rsidRPr="00954CB2">
        <w:t>Фиксинг</w:t>
      </w:r>
      <w:r w:rsidR="00DD168D">
        <w:t>»</w:t>
      </w:r>
      <w:r w:rsidRPr="00954CB2">
        <w:t>: как не потерять свои заработанные проценты</w:t>
      </w:r>
    </w:p>
    <w:p w14:paraId="76A79FAF" w14:textId="77777777" w:rsidR="00C2414A" w:rsidRPr="00954CB2" w:rsidRDefault="00C2414A" w:rsidP="00C2414A">
      <w:r w:rsidRPr="00954CB2">
        <w:t>Перед тем как переводить свои полмиллиона в ПДС, важно учесть один нюанс. Если вы допустите ошибку, можно потерять весь накопленный инвестиционный доход. Как сообщает РБК, только в прошлом году россияне из-за этого потеряли 2,7 миллиарда рублей!</w:t>
      </w:r>
    </w:p>
    <w:p w14:paraId="17A5EB3F" w14:textId="77777777" w:rsidR="00C2414A" w:rsidRPr="00954CB2" w:rsidRDefault="00C2414A" w:rsidP="00C2414A">
      <w:r w:rsidRPr="00954CB2">
        <w:t>Простая аналогия: если вы вложили деньги на пятилетний вклад и решили забрать их раньше срока, банк сожжет все ваши проценты и вернет только первоначальную сумму.</w:t>
      </w:r>
    </w:p>
    <w:p w14:paraId="533E8E4D" w14:textId="11FF20A7" w:rsidR="00C2414A" w:rsidRPr="00954CB2" w:rsidRDefault="00C2414A" w:rsidP="00C2414A">
      <w:r w:rsidRPr="00954CB2">
        <w:t xml:space="preserve">С пенсионными деньгами в ОПС происходит то же самое. Каждый пять лет ваш фонд </w:t>
      </w:r>
      <w:r w:rsidR="00DD168D">
        <w:t>«</w:t>
      </w:r>
      <w:r w:rsidRPr="00954CB2">
        <w:t>фиксирует</w:t>
      </w:r>
      <w:r w:rsidR="00DD168D">
        <w:t>»</w:t>
      </w:r>
      <w:r w:rsidRPr="00954CB2">
        <w:t xml:space="preserve"> заработанный доход, который становится вашей собственностью. Если вы переводите деньги в </w:t>
      </w:r>
      <w:r w:rsidR="00DD168D">
        <w:t>«</w:t>
      </w:r>
      <w:r w:rsidRPr="00954CB2">
        <w:t>неправильный</w:t>
      </w:r>
      <w:r w:rsidR="00DD168D">
        <w:t>»</w:t>
      </w:r>
      <w:r w:rsidRPr="00954CB2">
        <w:t xml:space="preserve"> год, вы теряете все проценты, накопленные с момента последней фиксации. Это правило распространяется на всех страховщиков — как частные НПФ, так и государственный ВЭБ.РФ.</w:t>
      </w:r>
    </w:p>
    <w:p w14:paraId="21E60594" w14:textId="77777777" w:rsidR="00C2414A" w:rsidRPr="00954CB2" w:rsidRDefault="00C2414A" w:rsidP="00C2414A">
      <w:r w:rsidRPr="00954CB2">
        <w:t>Есть две хорошие новости, которые помогут вам избежать потерь.</w:t>
      </w:r>
    </w:p>
    <w:p w14:paraId="1070BDEF" w14:textId="64A52687" w:rsidR="00C2414A" w:rsidRPr="00954CB2" w:rsidRDefault="00C2414A" w:rsidP="00C2414A">
      <w:r w:rsidRPr="00954CB2">
        <w:t xml:space="preserve">Новость №1. Сумму возможного </w:t>
      </w:r>
      <w:r w:rsidR="00DD168D">
        <w:t>«</w:t>
      </w:r>
      <w:r w:rsidRPr="00954CB2">
        <w:t>штрафа</w:t>
      </w:r>
      <w:r w:rsidR="00DD168D">
        <w:t>»</w:t>
      </w:r>
      <w:r w:rsidRPr="00954CB2">
        <w:t xml:space="preserve"> можно увидеть заранее. Откройте выписку на Госуслугах. Если в строке инвестиционного дохода указано 0 рублей, вы можете спокойно переводить.</w:t>
      </w:r>
    </w:p>
    <w:p w14:paraId="50333205" w14:textId="77777777" w:rsidR="00C2414A" w:rsidRPr="00954CB2" w:rsidRDefault="00C2414A" w:rsidP="00C2414A">
      <w:r w:rsidRPr="00954CB2">
        <w:t>Новость №2. Умный калькулятор на Госуслугах защитит вас. При заполнении заявления на перевод денег система проверит ваш договор, покажет возможные потери и поможет избежать ошибки.</w:t>
      </w:r>
    </w:p>
    <w:p w14:paraId="5712CC7F" w14:textId="77777777" w:rsidR="00C2414A" w:rsidRPr="00954CB2" w:rsidRDefault="00C2414A" w:rsidP="00C2414A">
      <w:r w:rsidRPr="00954CB2">
        <w:t>Госуслуги предложат вам два сценария:</w:t>
      </w:r>
    </w:p>
    <w:p w14:paraId="073C0672" w14:textId="77777777" w:rsidR="00C2414A" w:rsidRPr="00954CB2" w:rsidRDefault="00C2414A" w:rsidP="00C2414A">
      <w:r w:rsidRPr="00954CB2">
        <w:t>Досрочный переход (Экспресс): деньги перейдут на счет ПДС до 31 марта 2027 года. Заявление нужно подать до 1 декабря 2026 года. Инвестдоход сохранится, если текущий год совпадает с годом фиксации.</w:t>
      </w:r>
    </w:p>
    <w:p w14:paraId="24D002E1" w14:textId="77777777" w:rsidR="00C2414A" w:rsidRPr="00954CB2" w:rsidRDefault="00C2414A" w:rsidP="00C2414A">
      <w:r w:rsidRPr="00954CB2">
        <w:t>Срочный переход (Безопасный): деньги переведутся в ПДС через 5 лет (в 2031 году). Заявление подписывается сейчас, но процесс замораживается до конца пятилетнего цикла. Инвестдоход гарантированно сохраняется.</w:t>
      </w:r>
    </w:p>
    <w:p w14:paraId="5B0B45CE" w14:textId="7731C2F4" w:rsidR="00C2414A" w:rsidRPr="00954CB2" w:rsidRDefault="00C2414A" w:rsidP="00C2414A">
      <w:r w:rsidRPr="00954CB2">
        <w:t xml:space="preserve">Хорошие новости для </w:t>
      </w:r>
      <w:r w:rsidR="00DD168D">
        <w:t>«</w:t>
      </w:r>
      <w:r w:rsidRPr="00954CB2">
        <w:t>молчунов</w:t>
      </w:r>
      <w:r w:rsidR="00DD168D">
        <w:t>»</w:t>
      </w:r>
    </w:p>
    <w:p w14:paraId="5A81E865" w14:textId="77777777" w:rsidR="00C2414A" w:rsidRPr="00954CB2" w:rsidRDefault="00C2414A" w:rsidP="00C2414A">
      <w:r w:rsidRPr="00954CB2">
        <w:t>Для тех, кто не переводил свою пенсию в коммерческие структуры, есть важная новость. Ваши средства находятся в государственном Социальном фонде (СФР), а управляет ими ВЭБ.РФ.</w:t>
      </w:r>
    </w:p>
    <w:p w14:paraId="44BD4E7F" w14:textId="77777777" w:rsidR="00C2414A" w:rsidRPr="00954CB2" w:rsidRDefault="00C2414A" w:rsidP="00C2414A">
      <w:r w:rsidRPr="00954CB2">
        <w:t xml:space="preserve">Если вы открыли выписку на Госуслугах и увидели, что ваш страховщик — СФР, вам повезло. Вы также можете перевести деньги по общим правилам: ВЭБ.РФ фиксирует </w:t>
      </w:r>
      <w:r w:rsidRPr="00954CB2">
        <w:lastRenderedPageBreak/>
        <w:t>доход каждые 5 лет, как и другие страховщики. Но есть один важный момент, который играет вам на руку.</w:t>
      </w:r>
    </w:p>
    <w:p w14:paraId="2D7935E1" w14:textId="331A7145" w:rsidR="00C2414A" w:rsidRPr="00954CB2" w:rsidRDefault="00C2414A" w:rsidP="00C2414A">
      <w:r w:rsidRPr="00954CB2">
        <w:t xml:space="preserve">Массовая фиксация дохода для </w:t>
      </w:r>
      <w:r w:rsidR="00DD168D">
        <w:t>«</w:t>
      </w:r>
      <w:r w:rsidRPr="00954CB2">
        <w:t>молчунов</w:t>
      </w:r>
      <w:r w:rsidR="00DD168D">
        <w:t>»</w:t>
      </w:r>
      <w:r w:rsidRPr="00954CB2">
        <w:t xml:space="preserve"> происходит в годы, кратные пяти: 2015, 2020, 2025. Последняя фиксация состоялась 31 декабря 2025 года, что означает, что весь накопленный инвестиционный доход уже закреплен за вами.</w:t>
      </w:r>
    </w:p>
    <w:p w14:paraId="1E14C71E" w14:textId="77777777" w:rsidR="00C2414A" w:rsidRPr="00954CB2" w:rsidRDefault="00C2414A" w:rsidP="00C2414A">
      <w:r w:rsidRPr="00954CB2">
        <w:t>Если вы подадите заявление на досрочный переход (до 1 декабря 2026 года), ваши деньги окажутся на новом счете весной 2027 года. Вы потеряете только доход за период с 1 января 2026 года до момента перевода — примерно за один год. Это значительно меньше, чем у тех, кто сменил НПФ в 2023 году и теряет три года накопленного дохода.</w:t>
      </w:r>
    </w:p>
    <w:p w14:paraId="1E277D3A" w14:textId="77777777" w:rsidR="00C2414A" w:rsidRPr="00954CB2" w:rsidRDefault="00C2414A" w:rsidP="00C2414A">
      <w:r w:rsidRPr="00954CB2">
        <w:t xml:space="preserve">Таким образом, если ваши средства находятся в ВЭБ.РФ (СФР), вы в выгодной позиции. </w:t>
      </w:r>
    </w:p>
    <w:p w14:paraId="2E2D889C" w14:textId="68AA421B" w:rsidR="00690902" w:rsidRPr="00954CB2" w:rsidRDefault="00D25F78" w:rsidP="00C2414A">
      <w:hyperlink r:id="rId37" w:history="1">
        <w:r w:rsidR="00C2414A" w:rsidRPr="00954CB2">
          <w:rPr>
            <w:rStyle w:val="a3"/>
          </w:rPr>
          <w:t>https://svobodanews.ru/novosti/kak-vernut-zamorozhennye-pensionnye-nakopleniya-poluchite-ot-100-tysyach-do-milliona-do-1-dekabrya.html</w:t>
        </w:r>
      </w:hyperlink>
      <w:r w:rsidR="00C2414A" w:rsidRPr="00954CB2">
        <w:t xml:space="preserve"> </w:t>
      </w:r>
    </w:p>
    <w:p w14:paraId="01EBA939" w14:textId="77777777" w:rsidR="00533311" w:rsidRPr="00954CB2" w:rsidRDefault="00533311" w:rsidP="00533311">
      <w:pPr>
        <w:pStyle w:val="2"/>
      </w:pPr>
      <w:bookmarkStart w:id="110" w:name="_Toc242775437"/>
      <w:r w:rsidRPr="00954CB2">
        <w:t>DEITA.RU, 12.10.2026, Когда покупка пенсионных баллов выгоднее вклада</w:t>
      </w:r>
      <w:bookmarkEnd w:id="110"/>
    </w:p>
    <w:p w14:paraId="48C7B23E" w14:textId="77777777" w:rsidR="00533311" w:rsidRPr="00954CB2" w:rsidRDefault="00533311" w:rsidP="00A765FC">
      <w:pPr>
        <w:pStyle w:val="3"/>
      </w:pPr>
      <w:bookmarkStart w:id="111" w:name="_Toc242775438"/>
      <w:r w:rsidRPr="00954CB2">
        <w:t>Добровольная покупка пенсионных баллов имеет финансовый смысл прежде всего в ситуации, когда человеку не хватает стажа или коэффициентов для назначения страховой пенсии.</w:t>
      </w:r>
      <w:bookmarkEnd w:id="111"/>
    </w:p>
    <w:p w14:paraId="300DD9C1" w14:textId="7281E68C" w:rsidR="00533311" w:rsidRPr="00954CB2" w:rsidRDefault="00533311" w:rsidP="00533311">
      <w:r w:rsidRPr="00954CB2">
        <w:t xml:space="preserve">Использовать этот механизм только ради небольшой прибавки к будущей выплате обычно менее выгодно, чем разместить деньги на банковском вкладе, рассказал </w:t>
      </w:r>
      <w:r w:rsidR="00DD168D">
        <w:t>«</w:t>
      </w:r>
      <w:r w:rsidRPr="00954CB2">
        <w:t>Газете.ру</w:t>
      </w:r>
      <w:r w:rsidR="00DD168D">
        <w:t>»</w:t>
      </w:r>
      <w:r w:rsidRPr="00954CB2">
        <w:t xml:space="preserve"> бизнес-аналитик и преподаватель колледжа мировой экономики и передовых технологий Александр Высоких, передает ИА DEITA.RU.</w:t>
      </w:r>
    </w:p>
    <w:p w14:paraId="1E679ACE" w14:textId="77777777" w:rsidR="00533311" w:rsidRPr="00954CB2" w:rsidRDefault="00533311" w:rsidP="00533311">
      <w:r w:rsidRPr="00954CB2">
        <w:t>Минимальный добровольный пенсионный взнос в 2026 году составляет 71 525,52 рубля. Если человек состоял в добровольных правоотношениях с Социальным фондом весь год, платеж позволяет получить один год страхового стажа и 1,09 индивидуального пенсионного коэффициента. Эти параметры подтверждает СФР.</w:t>
      </w:r>
    </w:p>
    <w:p w14:paraId="07AA9493" w14:textId="77777777" w:rsidR="00533311" w:rsidRPr="00954CB2" w:rsidRDefault="00533311" w:rsidP="00533311">
      <w:r w:rsidRPr="00954CB2">
        <w:t>При стоимости одного коэффициента 156,76 рубля купленные баллы увеличат пенсию примерно на 171 рубль в месяц, или на 2050 рублей в год в ценах 2026 года. Если разделить сумму минимального взноса на годовую прибавку, получится около 35 лет получения пенсии.</w:t>
      </w:r>
    </w:p>
    <w:p w14:paraId="361286AC" w14:textId="77777777" w:rsidR="00533311" w:rsidRPr="00954CB2" w:rsidRDefault="00533311" w:rsidP="00533311">
      <w:r w:rsidRPr="00954CB2">
        <w:t>При условной ежегодной индексации прибавки на 5% номинальная окупаемость составит примерно 21 год после назначения выплаты. Для сравнения, размещение 71,5 тысячи рублей на вкладе под условные 12,7% принесло бы около 9,1 тысячи рублей процентов за первый год. При этом первоначальный капитал остается у вкладчика и может быть передан наследникам.</w:t>
      </w:r>
    </w:p>
    <w:p w14:paraId="7FC541F5" w14:textId="77777777" w:rsidR="00533311" w:rsidRPr="00954CB2" w:rsidRDefault="00533311" w:rsidP="00533311">
      <w:r w:rsidRPr="00954CB2">
        <w:t>Иначе выглядит ситуация, если человеку не хватает года стажа или нескольких баллов для возникновения права на страховую пенсию. В 2026 году для ее назначения нужны не менее 15 лет стажа и 30 коэффициентов.</w:t>
      </w:r>
    </w:p>
    <w:p w14:paraId="4D804D2A" w14:textId="77777777" w:rsidR="00533311" w:rsidRPr="00954CB2" w:rsidRDefault="00533311" w:rsidP="00533311">
      <w:r w:rsidRPr="00954CB2">
        <w:t>При невыполнении условий социальную пенсию назначают на пять лет позже. В таком случае взнос фактически позволяет раньше начать получать всю страховую пенсию, а не только прибавку в 171 рубль. Купить задним числом несколько прошлых лет стажа нельзя: он формируется за период участия в добровольном страховании.</w:t>
      </w:r>
    </w:p>
    <w:p w14:paraId="212782C1" w14:textId="7C560188" w:rsidR="00533311" w:rsidRPr="00954CB2" w:rsidRDefault="00D25F78" w:rsidP="00533311">
      <w:hyperlink r:id="rId38" w:history="1">
        <w:r w:rsidR="00533311" w:rsidRPr="00954CB2">
          <w:rPr>
            <w:rStyle w:val="a3"/>
          </w:rPr>
          <w:t>https://deita.ru/article/591518</w:t>
        </w:r>
      </w:hyperlink>
      <w:r w:rsidR="00533311" w:rsidRPr="00954CB2">
        <w:t xml:space="preserve"> </w:t>
      </w:r>
    </w:p>
    <w:p w14:paraId="5857D601" w14:textId="77777777" w:rsidR="00960BE8" w:rsidRPr="00954CB2" w:rsidRDefault="00960BE8" w:rsidP="00960BE8">
      <w:pPr>
        <w:pStyle w:val="2"/>
      </w:pPr>
      <w:bookmarkStart w:id="112" w:name="_Toc242775439"/>
      <w:r w:rsidRPr="00954CB2">
        <w:t>Конкурент, 12.10.2026, Пенсионерам сказали, почему их пенсия может стать меньше</w:t>
      </w:r>
      <w:bookmarkEnd w:id="112"/>
    </w:p>
    <w:p w14:paraId="3CB9DBCD" w14:textId="6E554958" w:rsidR="00960BE8" w:rsidRPr="00954CB2" w:rsidRDefault="00960BE8" w:rsidP="00A765FC">
      <w:pPr>
        <w:pStyle w:val="3"/>
      </w:pPr>
      <w:bookmarkStart w:id="113" w:name="_Toc242775440"/>
      <w:r w:rsidRPr="00954CB2">
        <w:t>Размер пенсии может снизиться после переезда из северных регионов в южные, если повышенная выплата была установлена не за северный стаж, а исключительно из</w:t>
      </w:r>
      <w:r w:rsidRPr="00954CB2">
        <w:rPr>
          <w:rFonts w:ascii="Cambria Math" w:hAnsi="Cambria Math" w:cs="Cambria Math"/>
        </w:rPr>
        <w:t>‑</w:t>
      </w:r>
      <w:r w:rsidRPr="00954CB2">
        <w:t xml:space="preserve">за факта проживания на территории Крайнего Севера. Об этом рассказала доцент кафедры оценочной деятельности и корпоративных финансов университета </w:t>
      </w:r>
      <w:r w:rsidR="00DD168D">
        <w:t>«</w:t>
      </w:r>
      <w:r w:rsidRPr="00954CB2">
        <w:t>Синергия</w:t>
      </w:r>
      <w:r w:rsidR="00DD168D">
        <w:t>»</w:t>
      </w:r>
      <w:r w:rsidRPr="00954CB2">
        <w:t xml:space="preserve"> Лидия Мазур.</w:t>
      </w:r>
      <w:bookmarkEnd w:id="113"/>
    </w:p>
    <w:p w14:paraId="41320F7B" w14:textId="77777777" w:rsidR="00960BE8" w:rsidRPr="00954CB2" w:rsidRDefault="00960BE8" w:rsidP="00960BE8">
      <w:r w:rsidRPr="00954CB2">
        <w:t>Эксперт подчеркнула, что важно различать два основания для повышения выплат: надбавку за отработанные на Севере годы и районный коэффициент, начисляемый из‑за места жительства.</w:t>
      </w:r>
    </w:p>
    <w:p w14:paraId="3888AA84" w14:textId="77777777" w:rsidR="00960BE8" w:rsidRPr="00954CB2" w:rsidRDefault="00960BE8" w:rsidP="00960BE8">
      <w:r w:rsidRPr="00954CB2">
        <w:t>Если пенсионер имеет достаточный северный стаж — не менее 15 лет в районах Крайнего Севера — и общий страховой стаж (20 лет для женщин и 25 лет для мужчин), то повышенная фиксированная выплата сохраняется даже после переезда в другой регион.</w:t>
      </w:r>
    </w:p>
    <w:p w14:paraId="6E0252B5" w14:textId="77777777" w:rsidR="00960BE8" w:rsidRPr="00954CB2" w:rsidRDefault="00960BE8" w:rsidP="00960BE8">
      <w:r w:rsidRPr="00954CB2">
        <w:t>В противном случае, когда надбавка обусловлена только территориальной привязкой, при смене места проживания этот коэффициент утрачивается.</w:t>
      </w:r>
    </w:p>
    <w:p w14:paraId="6A2BD1E7" w14:textId="77777777" w:rsidR="00960BE8" w:rsidRPr="00954CB2" w:rsidRDefault="00960BE8" w:rsidP="00960BE8">
      <w:r w:rsidRPr="00954CB2">
        <w:t>В 2026 г. повышенная фиксированная часть пенсии с учетом 50‑процентной надбавки достигает 14 тыс. 377,04 руб., тогда как ее базовый размер составляет 9 тыс. 584,69 руб. Надбавка распространяется именно на фиксированную часть, а не на всю сумму выплаты.</w:t>
      </w:r>
    </w:p>
    <w:p w14:paraId="2E207757" w14:textId="77777777" w:rsidR="00960BE8" w:rsidRPr="00954CB2" w:rsidRDefault="00960BE8" w:rsidP="00960BE8">
      <w:r w:rsidRPr="00954CB2">
        <w:t>Помимо северной надбавки, на итоговую сумму влияет социальная доплата, которая устанавливается с учетом регионального прожиточного минимума пенсионера. При смене региона ее размер может быть пересчитан — в зависимости от местных нормативов.</w:t>
      </w:r>
    </w:p>
    <w:p w14:paraId="2E8F1814" w14:textId="77777777" w:rsidR="00960BE8" w:rsidRPr="00954CB2" w:rsidRDefault="00960BE8" w:rsidP="00960BE8">
      <w:r w:rsidRPr="00954CB2">
        <w:t>При этом сами пенсионные баллы и наработанный стаж при переезде не аннулируются. Однако региональные выплаты и доплаты действуют по собственным правилам, поэтому итоговую величину пенсии следует оценивать уже применительно к новому месту жительства, резюмировала эксперт.</w:t>
      </w:r>
    </w:p>
    <w:p w14:paraId="5BA103F5" w14:textId="5D178D39" w:rsidR="00C2414A" w:rsidRPr="00954CB2" w:rsidRDefault="00D25F78" w:rsidP="00960BE8">
      <w:hyperlink r:id="rId39" w:history="1">
        <w:r w:rsidR="00960BE8" w:rsidRPr="00954CB2">
          <w:rPr>
            <w:rStyle w:val="a3"/>
          </w:rPr>
          <w:t>https://konkurent.ru/article/92410</w:t>
        </w:r>
      </w:hyperlink>
    </w:p>
    <w:p w14:paraId="2B8CD7B4" w14:textId="77777777" w:rsidR="00D57E27" w:rsidRPr="00954CB2" w:rsidRDefault="00D57E27" w:rsidP="00D57E27">
      <w:pPr>
        <w:pStyle w:val="2"/>
      </w:pPr>
      <w:bookmarkStart w:id="114" w:name="_Toc242775441"/>
      <w:r w:rsidRPr="00954CB2">
        <w:t>PRIMPRESS, 12.10.2026, Только неработающим. Пенсионерам решили выдать один раз по 30 000 рублей с 15 октября</w:t>
      </w:r>
      <w:bookmarkEnd w:id="114"/>
    </w:p>
    <w:p w14:paraId="553BE038" w14:textId="77777777" w:rsidR="00D57E27" w:rsidRPr="00954CB2" w:rsidRDefault="00D57E27" w:rsidP="00A765FC">
      <w:pPr>
        <w:pStyle w:val="3"/>
      </w:pPr>
      <w:bookmarkStart w:id="115" w:name="_Toc242775442"/>
      <w:r w:rsidRPr="00954CB2">
        <w:t xml:space="preserve">Пенсионерам рассказали о единовременной денежной выплате, размер которой может достигать </w:t>
      </w:r>
      <w:r w:rsidRPr="00954CB2">
        <w:rPr>
          <w:rFonts w:ascii="Cambria Math" w:hAnsi="Cambria Math" w:cs="Cambria Math"/>
        </w:rPr>
        <w:t>₽</w:t>
      </w:r>
      <w:r w:rsidRPr="00954CB2">
        <w:t>30 тыс. Получить такую помощь смогут пожилые граждане, которые не имеют официальной работы. Об этом сообщает PRIMPRESS.</w:t>
      </w:r>
      <w:bookmarkEnd w:id="115"/>
    </w:p>
    <w:p w14:paraId="75159749" w14:textId="77777777" w:rsidR="00D57E27" w:rsidRPr="00954CB2" w:rsidRDefault="00D57E27" w:rsidP="00D57E27">
      <w:r w:rsidRPr="00954CB2">
        <w:t>По информации специалистов, первые перечисления могут начаться уже с 15 октября. Дополнительную поддержку предоставляют региональные власти. В частности, речь идет о субъектах, где пенсионерам компенсируют часть расходов на подключение частных домов к газу и приобретение необходимого оборудования.</w:t>
      </w:r>
    </w:p>
    <w:p w14:paraId="5859CEA5" w14:textId="77777777" w:rsidR="00D57E27" w:rsidRPr="00954CB2" w:rsidRDefault="00D57E27" w:rsidP="00D57E27">
      <w:r w:rsidRPr="00954CB2">
        <w:lastRenderedPageBreak/>
        <w:t>Такая мера поддержки действует, в частности, в Ленинградской области. Местные власти помогают пожилым жителям возместить затраты на покупку газового оборудования. Однако для получения компенсации пенсионер должен соответствовать установленным требованиям, в том числе не работать официально.</w:t>
      </w:r>
    </w:p>
    <w:p w14:paraId="085964FD" w14:textId="77777777" w:rsidR="00D57E27" w:rsidRPr="00954CB2" w:rsidRDefault="00D57E27" w:rsidP="00D57E27">
      <w:r w:rsidRPr="00954CB2">
        <w:t>Точная сумма выплаты зависит от фактических расходов на оборудование. При этом предусмотрен предельный размер компенсации — ₽30 тыс. Получить деньги можно только один раз.</w:t>
      </w:r>
    </w:p>
    <w:p w14:paraId="6883F79A" w14:textId="77777777" w:rsidR="00D57E27" w:rsidRPr="00954CB2" w:rsidRDefault="00D57E27" w:rsidP="00D57E27">
      <w:r w:rsidRPr="00954CB2">
        <w:t>Чтобы оформить помощь, необходимо обратиться в органы социальной защиты и подать заявление, приложив требуемые документы. Тем, чьи заявки уже одобрили, средства начнут перечислять с 15 октября. Деньги поступят на банковскую карту, реквизиты которой были указаны при оформлении выплаты.</w:t>
      </w:r>
    </w:p>
    <w:p w14:paraId="027EFDEF" w14:textId="5F7E7123" w:rsidR="00960BE8" w:rsidRPr="00954CB2" w:rsidRDefault="00D25F78" w:rsidP="00D57E27">
      <w:hyperlink r:id="rId40" w:history="1">
        <w:r w:rsidR="00D57E27" w:rsidRPr="00954CB2">
          <w:rPr>
            <w:rStyle w:val="a3"/>
          </w:rPr>
          <w:t>https://primpress.ru/article/139019</w:t>
        </w:r>
      </w:hyperlink>
    </w:p>
    <w:p w14:paraId="58E277A6" w14:textId="70E5B634" w:rsidR="00D57E27" w:rsidRPr="00954CB2" w:rsidRDefault="00D57E27" w:rsidP="00D57E27">
      <w:pPr>
        <w:pStyle w:val="2"/>
      </w:pPr>
      <w:bookmarkStart w:id="116" w:name="_Toc242775443"/>
      <w:r w:rsidRPr="00954CB2">
        <w:t xml:space="preserve">PRIMPRESS, 12.10.2026, </w:t>
      </w:r>
      <w:r w:rsidR="00DD168D">
        <w:t>«</w:t>
      </w:r>
      <w:r w:rsidRPr="00954CB2">
        <w:t>По 1000 рублей за каждый год жизни</w:t>
      </w:r>
      <w:r w:rsidR="00DD168D">
        <w:t>»</w:t>
      </w:r>
      <w:r w:rsidRPr="00954CB2">
        <w:t>. Новая выплата для пенсионеров вводится с 15 октября</w:t>
      </w:r>
      <w:bookmarkEnd w:id="116"/>
    </w:p>
    <w:p w14:paraId="03150196" w14:textId="77777777" w:rsidR="00D57E27" w:rsidRPr="00954CB2" w:rsidRDefault="00D57E27" w:rsidP="00A765FC">
      <w:pPr>
        <w:pStyle w:val="3"/>
      </w:pPr>
      <w:bookmarkStart w:id="117" w:name="_Toc242775444"/>
      <w:r w:rsidRPr="00954CB2">
        <w:t>Пенсионерам рассказали о новой денежной выплате, размер которой зависит от количества лет, прожитых в официальном браке. В некоторых регионах пожилые супруги могут получить по тысяче рублей за каждый год совместной жизни. При этом первые перечисления отдельным получателям начнут поступать уже с 15 октября. Об этом сообщил пенсионный эксперт Сергей Власов, пишет PRIMPRESS.</w:t>
      </w:r>
      <w:bookmarkEnd w:id="117"/>
    </w:p>
    <w:p w14:paraId="57EA88A5" w14:textId="77777777" w:rsidR="00D57E27" w:rsidRPr="00954CB2" w:rsidRDefault="00D57E27" w:rsidP="00D57E27">
      <w:r w:rsidRPr="00954CB2">
        <w:t>По словам специалиста, дополнительную материальную поддержку семейным парам предоставляют власти ряда российских регионов. Рассчитывать на нее могут пожилые граждане, которые много лет состоят в браке и отмечают значимые семейные юбилеи.</w:t>
      </w:r>
    </w:p>
    <w:p w14:paraId="5B8901C7" w14:textId="23AB9BB5" w:rsidR="00D57E27" w:rsidRPr="00954CB2" w:rsidRDefault="00DD168D" w:rsidP="00D57E27">
      <w:r>
        <w:t>«</w:t>
      </w:r>
      <w:r w:rsidR="00D57E27" w:rsidRPr="00954CB2">
        <w:t>Размеры таких выплат зависят от региона проживания пенсионера. Но самые заметные выплаты действуют в Санкт-Петербурге и Ленинградской области. Пожилым гражданам выплачивают по тысяче рублей за каждый совместный прожитый год, а начинается отсчет с 50 лет юбилея официального брака. Такие же условия действуют и в ЯНАО</w:t>
      </w:r>
      <w:r>
        <w:t>»</w:t>
      </w:r>
      <w:r w:rsidR="00D57E27" w:rsidRPr="00954CB2">
        <w:t>, – рассказал Власов.</w:t>
      </w:r>
    </w:p>
    <w:p w14:paraId="321605FC" w14:textId="77777777" w:rsidR="00D57E27" w:rsidRPr="00954CB2" w:rsidRDefault="00D57E27" w:rsidP="00D57E27">
      <w:r w:rsidRPr="00954CB2">
        <w:t>Таким образом, супруги, отметившие золотую свадьбу, могут получить единовременно ₽50 тыс. За 60 лет совместной жизни предусмотрена выплата в размере ₽60 тыс. При дальнейшем увеличении семейного стажа сумма также растет.</w:t>
      </w:r>
    </w:p>
    <w:p w14:paraId="11F07475" w14:textId="77777777" w:rsidR="00D57E27" w:rsidRPr="00954CB2" w:rsidRDefault="00D57E27" w:rsidP="00D57E27">
      <w:r w:rsidRPr="00954CB2">
        <w:t>Для получения денег необходимо подать заявление. При этом брак должен быть официально зарегистрирован в ЗАГСе и сохраняться непрерывно на протяжении всех этих лет. Тем пенсионерам, чьи заявления уже одобрили, средства начнут перечислять с 15 октября. Остальные пары смогут обратиться за выплатой, когда у них наступит соответствующий юбилей.</w:t>
      </w:r>
    </w:p>
    <w:p w14:paraId="22A2457A" w14:textId="6DD9FA9E" w:rsidR="00D57E27" w:rsidRPr="00954CB2" w:rsidRDefault="00D25F78" w:rsidP="00D57E27">
      <w:hyperlink r:id="rId41" w:history="1">
        <w:r w:rsidR="00D57E27" w:rsidRPr="00954CB2">
          <w:rPr>
            <w:rStyle w:val="a3"/>
          </w:rPr>
          <w:t>https://primpress.ru/article/139018</w:t>
        </w:r>
      </w:hyperlink>
    </w:p>
    <w:p w14:paraId="2C560B0D" w14:textId="77777777" w:rsidR="001E1AEF" w:rsidRPr="00954CB2" w:rsidRDefault="001E1AEF" w:rsidP="001E1AEF">
      <w:pPr>
        <w:pStyle w:val="2"/>
      </w:pPr>
      <w:bookmarkStart w:id="118" w:name="_Toc242775445"/>
      <w:r w:rsidRPr="00954CB2">
        <w:lastRenderedPageBreak/>
        <w:t>PRIMPRESS, 12.10.2026, Пенсионеров услышали. Эту сумму прибавят к пенсии абсолютно всем в ноябре</w:t>
      </w:r>
      <w:bookmarkEnd w:id="118"/>
    </w:p>
    <w:p w14:paraId="7BF2AD83" w14:textId="77777777" w:rsidR="001E1AEF" w:rsidRPr="00954CB2" w:rsidRDefault="001E1AEF" w:rsidP="00A765FC">
      <w:pPr>
        <w:pStyle w:val="3"/>
      </w:pPr>
      <w:bookmarkStart w:id="119" w:name="_Toc242775446"/>
      <w:r w:rsidRPr="00954CB2">
        <w:t>Российские пенсионеры смогут получить дополнительные деньги в ноябре благодаря специальным предложениям банков. Речь идет о так называемой приветственной выплате для новых клиентов, которые переведут получение пенсии в другую кредитную организацию. Размер бонуса будет зависеть от выбранного банка и выполнения его условий, сообщает PRIMPRESS.</w:t>
      </w:r>
      <w:bookmarkEnd w:id="119"/>
    </w:p>
    <w:p w14:paraId="27F778D9" w14:textId="77777777" w:rsidR="001E1AEF" w:rsidRPr="00954CB2" w:rsidRDefault="001E1AEF" w:rsidP="001E1AEF">
      <w:r w:rsidRPr="00954CB2">
        <w:t>Какую сумму можно получить дополнительно</w:t>
      </w:r>
    </w:p>
    <w:p w14:paraId="5BE3D2DB" w14:textId="77777777" w:rsidR="001E1AEF" w:rsidRPr="00954CB2" w:rsidRDefault="001E1AEF" w:rsidP="001E1AEF">
      <w:r w:rsidRPr="00954CB2">
        <w:t>Как рассказал пенсионный эксперт Сергей Власов, некоторые финансовые организации предлагают пожилым гражданам разовые выплаты за оформление карты и перевод на нее пенсионных начислений. В отдельных случаях сумма такого бонуса достигает ₽2500, тогда как другие банки предлагают около ₽1000.</w:t>
      </w:r>
    </w:p>
    <w:p w14:paraId="4E1CF3F9" w14:textId="77777777" w:rsidR="001E1AEF" w:rsidRPr="00954CB2" w:rsidRDefault="001E1AEF" w:rsidP="001E1AEF">
      <w:r w:rsidRPr="00954CB2">
        <w:t>При этом речь идет не о государственной надбавке и не об индексации пенсии. Дополнительные деньги выплачивает сам банк в рамках программы привлечения новых клиентов. Поэтому размер бонуса, сроки зачисления и требования к получателям могут различаться.</w:t>
      </w:r>
    </w:p>
    <w:p w14:paraId="47C87E2F" w14:textId="77777777" w:rsidR="001E1AEF" w:rsidRPr="00954CB2" w:rsidRDefault="001E1AEF" w:rsidP="001E1AEF">
      <w:r w:rsidRPr="00954CB2">
        <w:t>Что нужно сделать для получения выплаты</w:t>
      </w:r>
    </w:p>
    <w:p w14:paraId="719DAC09" w14:textId="77777777" w:rsidR="001E1AEF" w:rsidRPr="00954CB2" w:rsidRDefault="001E1AEF" w:rsidP="001E1AEF">
      <w:r w:rsidRPr="00954CB2">
        <w:t>Чтобы претендовать на приветственный бонус, пенсионеру обычно необходимо оформить карту в выбранном банке и перевести туда получение пенсии. Для этого после открытия счета нужно передать новые реквизиты в Социальный фонд России или другую организацию, которая перечисляет пенсионные выплаты.</w:t>
      </w:r>
    </w:p>
    <w:p w14:paraId="48DDC2BD" w14:textId="49247C60" w:rsidR="001E1AEF" w:rsidRPr="00954CB2" w:rsidRDefault="00DD168D" w:rsidP="001E1AEF">
      <w:r>
        <w:t>«</w:t>
      </w:r>
      <w:r w:rsidR="001E1AEF" w:rsidRPr="00954CB2">
        <w:t>Чаще всего банки устанавливают условие, по которому человек не должен был получать пенсию на счет в этой организации в течение определенного периода. Поэтому тем, кто недавно не пользовался услугами выбранного банка для получения пенсионных начислений, стоит проверить условия программы. Как правило, требуется оформить карту, подать заявление на перевод пенсии и совершить хотя бы одну покупку</w:t>
      </w:r>
      <w:r>
        <w:t>»</w:t>
      </w:r>
      <w:r w:rsidR="001E1AEF" w:rsidRPr="00954CB2">
        <w:t>, – пояснил Власов.</w:t>
      </w:r>
    </w:p>
    <w:p w14:paraId="7E84B508" w14:textId="77777777" w:rsidR="001E1AEF" w:rsidRPr="00954CB2" w:rsidRDefault="001E1AEF" w:rsidP="001E1AEF">
      <w:r w:rsidRPr="00954CB2">
        <w:t>Когда поступят деньги и кто сможет их получить</w:t>
      </w:r>
    </w:p>
    <w:p w14:paraId="4421F515" w14:textId="77777777" w:rsidR="001E1AEF" w:rsidRPr="00954CB2" w:rsidRDefault="001E1AEF" w:rsidP="001E1AEF">
      <w:r w:rsidRPr="00954CB2">
        <w:t>Если выполнить все требования программы и уложиться в установленные банком сроки, приветственный бонус могут перечислить отдельно от обычной пенсии. В ноябре такие выплаты будут доступны тем, кто подключится к подходящим предложениям и выполнит условия акции. При этом точная дата зачисления зависит от правил конкретной кредитной организации.</w:t>
      </w:r>
    </w:p>
    <w:p w14:paraId="65C40629" w14:textId="77777777" w:rsidR="001E1AEF" w:rsidRPr="00954CB2" w:rsidRDefault="001E1AEF" w:rsidP="001E1AEF">
      <w:r w:rsidRPr="00954CB2">
        <w:t>Участвовать в подобных программах могут как работающие, так и неработающие пенсионеры, если они соответствуют требованиям банка. Тем, кто получает пенсию наличными, переход на карту также может быть удобен: не придется каждый раз идти за деньгами в кассу или на почту.</w:t>
      </w:r>
    </w:p>
    <w:p w14:paraId="2C2D4370" w14:textId="77777777" w:rsidR="001E1AEF" w:rsidRPr="00954CB2" w:rsidRDefault="001E1AEF" w:rsidP="001E1AEF">
      <w:r w:rsidRPr="00954CB2">
        <w:t xml:space="preserve">Однако рассчитывать на одинаковую сумму всем пенсионерам не стоит. Универсальной выплаты ₽2500 для каждого пожилого человека не существует: это пример максимального бонуса в рамках отдельных банковских предложений. Перед </w:t>
      </w:r>
      <w:r w:rsidRPr="00954CB2">
        <w:lastRenderedPageBreak/>
        <w:t>оформлением карты нужно проверить, действует ли акция в ноябре, кому она доступна и какие действия обязательны для получения денег.</w:t>
      </w:r>
    </w:p>
    <w:p w14:paraId="1E1E9566" w14:textId="09BA0F52" w:rsidR="00D57E27" w:rsidRPr="00954CB2" w:rsidRDefault="00D25F78" w:rsidP="001E1AEF">
      <w:hyperlink r:id="rId42" w:history="1">
        <w:r w:rsidR="001E1AEF" w:rsidRPr="00954CB2">
          <w:rPr>
            <w:rStyle w:val="a3"/>
          </w:rPr>
          <w:t>https://primpress.ru/article/139015</w:t>
        </w:r>
      </w:hyperlink>
    </w:p>
    <w:p w14:paraId="215E136E" w14:textId="77777777" w:rsidR="001E1AEF" w:rsidRPr="00954CB2" w:rsidRDefault="001E1AEF" w:rsidP="001E1AEF"/>
    <w:p w14:paraId="5A637E07" w14:textId="77777777" w:rsidR="00111D7C" w:rsidRPr="00954CB2" w:rsidRDefault="00111D7C" w:rsidP="00111D7C">
      <w:pPr>
        <w:pStyle w:val="251"/>
      </w:pPr>
      <w:bookmarkStart w:id="120" w:name="_Toc99271704"/>
      <w:bookmarkStart w:id="121" w:name="_Toc99318656"/>
      <w:bookmarkStart w:id="122" w:name="_Toc165991076"/>
      <w:bookmarkStart w:id="123" w:name="_Toc62681899"/>
      <w:bookmarkStart w:id="124" w:name="_Toc242775447"/>
      <w:bookmarkEnd w:id="24"/>
      <w:bookmarkEnd w:id="25"/>
      <w:bookmarkEnd w:id="26"/>
      <w:bookmarkEnd w:id="36"/>
      <w:r w:rsidRPr="00954CB2">
        <w:lastRenderedPageBreak/>
        <w:t>НОВОСТИ МАКРОЭКОНОМИКИ</w:t>
      </w:r>
      <w:bookmarkEnd w:id="120"/>
      <w:bookmarkEnd w:id="121"/>
      <w:bookmarkEnd w:id="122"/>
      <w:bookmarkEnd w:id="124"/>
    </w:p>
    <w:p w14:paraId="5109AFFD" w14:textId="77777777" w:rsidR="00CA653F" w:rsidRPr="00954CB2" w:rsidRDefault="00CA653F" w:rsidP="00CA653F">
      <w:pPr>
        <w:pStyle w:val="2"/>
      </w:pPr>
      <w:bookmarkStart w:id="125" w:name="_Toc242775448"/>
      <w:r w:rsidRPr="00954CB2">
        <w:t>Коммерсантъ, 12.10.2026, Инвестиционный листопад</w:t>
      </w:r>
      <w:bookmarkEnd w:id="125"/>
    </w:p>
    <w:p w14:paraId="7BB16941" w14:textId="7A33F7B4" w:rsidR="00CA653F" w:rsidRPr="00954CB2" w:rsidRDefault="00CA653F" w:rsidP="00A765FC">
      <w:pPr>
        <w:pStyle w:val="3"/>
      </w:pPr>
      <w:bookmarkStart w:id="126" w:name="_Toc242775449"/>
      <w:r w:rsidRPr="00954CB2">
        <w:t xml:space="preserve">Осень стартовала для рынка коллективных инвестиций не самым лучшим образом — лишь у половины паевых инвестиционных фондов (ПИФов) выросла стоимость пая. При этом в лидерах роста оказались фонды российских акций во главе с эмитентами нефтегазовой отрасли, бумаги которых заметно прибавили в цене на фоне повышения стоимости нефти. </w:t>
      </w:r>
      <w:r w:rsidR="00DD168D">
        <w:t>«</w:t>
      </w:r>
      <w:r w:rsidRPr="00954CB2">
        <w:t>Ъ-Инвестиции</w:t>
      </w:r>
      <w:r w:rsidR="00DD168D">
        <w:t>»</w:t>
      </w:r>
      <w:r w:rsidRPr="00954CB2">
        <w:t xml:space="preserve"> разбирались, каким фондам пришлось хуже всего и что ждет рынок коллективных инвестиций в ближайшие месяцы.</w:t>
      </w:r>
      <w:bookmarkEnd w:id="126"/>
    </w:p>
    <w:p w14:paraId="601FD57A" w14:textId="619F8B48" w:rsidR="00CA653F" w:rsidRPr="00954CB2" w:rsidRDefault="00CA653F" w:rsidP="00CA653F">
      <w:r w:rsidRPr="00954CB2">
        <w:t xml:space="preserve">Старт осени не задался для вложений в розничные ПИФы. По оценке </w:t>
      </w:r>
      <w:r w:rsidR="00DD168D">
        <w:t>«</w:t>
      </w:r>
      <w:r w:rsidRPr="00954CB2">
        <w:t>Ъ-Инвестиций</w:t>
      </w:r>
      <w:r w:rsidR="00DD168D">
        <w:t>»</w:t>
      </w:r>
      <w:r w:rsidRPr="00954CB2">
        <w:t>, основанной на данных Investfunds, в сентябре из 184 крупных фондов (открытые и биржевые фонды с активами, превышающими 500 млн руб., без учета ПИФов с выплатой промежуточного дохода) стоимость пая выросла у 104 фондов.</w:t>
      </w:r>
    </w:p>
    <w:p w14:paraId="404D94B1" w14:textId="77777777" w:rsidR="00CA653F" w:rsidRPr="00954CB2" w:rsidRDefault="00CA653F" w:rsidP="00CA653F">
      <w:r w:rsidRPr="00954CB2">
        <w:t>При этом лишь у 18 фондов паи подорожали более чем на 3%, а у трех лучших — на 5–5,3%. Месяцем ранее положительный результат продемонстрировали более 140 инвестиционных продуктов, при этом у каждого третьего рост был выше 3%, а у десяти лучших прирост составил 13,2–14%.</w:t>
      </w:r>
    </w:p>
    <w:p w14:paraId="7B4E2F4D" w14:textId="77777777" w:rsidR="00CA653F" w:rsidRPr="00954CB2" w:rsidRDefault="00CA653F" w:rsidP="00CA653F">
      <w:r w:rsidRPr="00954CB2">
        <w:t>Нефтью едины</w:t>
      </w:r>
    </w:p>
    <w:p w14:paraId="0179977C" w14:textId="77777777" w:rsidR="00CA653F" w:rsidRPr="00954CB2" w:rsidRDefault="00CA653F" w:rsidP="00CA653F">
      <w:r w:rsidRPr="00954CB2">
        <w:t>Если в августе наибольший прирост стоимости пая продемонстрировали стратегии с валютными активами, то в минувшем месяце в лидеры роста выбились недавние аутсайдеры — ПИФы российских акций. По данным Investfunds, стоимость пая каждого второго такого фонда выросла за месяц на 3–5,3%. Этому способствовало повышение индекса Московской биржи. В первой половине сентября показатель поднимался почти на 9%, до отметки 2382,82 пункта, максимума с 30 июня. Даже с учетом коррекции и закрепления по итогам месяца на отметке 2266,77 пункта его прирост составил 4%.</w:t>
      </w:r>
    </w:p>
    <w:p w14:paraId="30B522ED" w14:textId="77777777" w:rsidR="00CA653F" w:rsidRPr="00954CB2" w:rsidRDefault="00CA653F" w:rsidP="00CA653F">
      <w:r w:rsidRPr="00954CB2">
        <w:t>Лучший результат показали фонды, ориентированные на вложения в акции нефтегазовых компаний либо с высокой долей бумаг таких эмитентов. По данным Investfunds, паи соответствующих ПИФов прибавили за месяц 4,8–5,7%. В отчетный период индекс нефтегазовых компаний вырос на 9%, что стало реакцией на стремительный рост цен на нефть из-за перебоев поставок из Персидского залива. В течение месяца североморская нефть марки Brent поднималась почти на 24%, до $109 за баррель. Средняя стоимость российской Urals выросла за месяц на 37,4%, до $92 за баррель.</w:t>
      </w:r>
    </w:p>
    <w:p w14:paraId="30099E63" w14:textId="6FAACCF2" w:rsidR="00CA653F" w:rsidRPr="00954CB2" w:rsidRDefault="00DD168D" w:rsidP="00CA653F">
      <w:r>
        <w:t>«</w:t>
      </w:r>
      <w:r w:rsidR="00CA653F" w:rsidRPr="00954CB2">
        <w:t>Дополнительную поддержку котировкам оказали ожидания промежуточных дивидендов, решения по которым инвесторы ждут в октябре—ноябре</w:t>
      </w:r>
      <w:r>
        <w:t>»</w:t>
      </w:r>
      <w:r w:rsidR="00CA653F" w:rsidRPr="00954CB2">
        <w:t xml:space="preserve">, — отмечает портфельный управляющий УК </w:t>
      </w:r>
      <w:r>
        <w:t>«</w:t>
      </w:r>
      <w:r w:rsidR="00CA653F" w:rsidRPr="00954CB2">
        <w:t>ВИМ Инвестиции</w:t>
      </w:r>
      <w:r>
        <w:t>»</w:t>
      </w:r>
      <w:r w:rsidR="00CA653F" w:rsidRPr="00954CB2">
        <w:t xml:space="preserve"> Алексей Ильин.</w:t>
      </w:r>
    </w:p>
    <w:p w14:paraId="7C0E1B75" w14:textId="77777777" w:rsidR="00CA653F" w:rsidRPr="00954CB2" w:rsidRDefault="00CA653F" w:rsidP="00CA653F">
      <w:r w:rsidRPr="00954CB2">
        <w:t>Среди фондов акций были и немногие убыточные, паи которых просели за месяц на 0,2–5,4%. В первую очередь это стратегии на акции компаний второго и третьего эшелонов, а также предприятий металлургической отрасли. За месяц индекс металлов и добычи упал на 6% — инвесторы отреагировали на планы Минфина ввести новый налог на дополнительные доходы отраслей, связанных с добычей металлов, золота и производством удобрений.</w:t>
      </w:r>
    </w:p>
    <w:p w14:paraId="444057BE" w14:textId="5508FC39" w:rsidR="00CA653F" w:rsidRPr="00954CB2" w:rsidRDefault="00CA653F" w:rsidP="00CA653F">
      <w:r w:rsidRPr="00954CB2">
        <w:lastRenderedPageBreak/>
        <w:t xml:space="preserve">Несмотря на положительный результат большинства фондов акций, управляющие столкнулись с сильнейшим за полугодие оттоком инвестиций. За месяц клиенты вывели более 4 млрд руб. против 1,5 млрд руб. в августе. Всего с начала года потери фондов составили 25 млрд руб. Руководитель дирекции по работе с акциями УК </w:t>
      </w:r>
      <w:r w:rsidR="00DD168D">
        <w:t>«</w:t>
      </w:r>
      <w:r w:rsidRPr="00954CB2">
        <w:t>Альфа-Капитал</w:t>
      </w:r>
      <w:r w:rsidR="00DD168D">
        <w:t>»</w:t>
      </w:r>
      <w:r w:rsidRPr="00954CB2">
        <w:t xml:space="preserve"> Эдуард Харин не исключает того, что некоторые инвесторы в моменте могли отреагировать на новость о налоговых инициативах. Продажам также могла способствовать пауза в цикле снижения ключевой ставки (КС), которую в сентябре взял Банк России, так как сохранение КС на текущем высоком уровне (14%) негативно сказалось на компаниях и экономике.</w:t>
      </w:r>
    </w:p>
    <w:p w14:paraId="7372FC65" w14:textId="77777777" w:rsidR="00CA653F" w:rsidRPr="00954CB2" w:rsidRDefault="00CA653F" w:rsidP="00CA653F">
      <w:r w:rsidRPr="00954CB2">
        <w:t>Ставка не сработала</w:t>
      </w:r>
    </w:p>
    <w:p w14:paraId="1D49AFDF" w14:textId="77777777" w:rsidR="00CA653F" w:rsidRPr="00954CB2" w:rsidRDefault="00CA653F" w:rsidP="00CA653F">
      <w:r w:rsidRPr="00954CB2">
        <w:t>Решение Банка России сохранить ставку на уровне 14%, хотя и ожидалось большинством участников рынка, негативно сказалось на долговом рынке и облигационных фондах. Из 57 таких ПИФов паи выросли лишь у 28, при этом только у девяти прирост составил более 1%. Остальные фонды были убыточными, причем у девяти худших потери достигли 1,7–2,5%. В отчетный период индекс гособлигаций полной доходности (с учетом выплаченного купонного дохода) RGBITR снизился на 1,3%, аналогичный индекс классических корпоративных облигаций RUCBTRNS прибавил 0,2%.</w:t>
      </w:r>
    </w:p>
    <w:p w14:paraId="2EECB72F" w14:textId="77777777" w:rsidR="00CA653F" w:rsidRPr="00954CB2" w:rsidRDefault="00CA653F" w:rsidP="00CA653F">
      <w:r w:rsidRPr="00954CB2">
        <w:t>Негативный эффект от ужесточившейся ДКП Банка России в части госбумаг был усилен решением Минфина пересмотреть планы по заимствованиям на этот и будущие годы. На фоне увеличения дефицита бюджета на 2026 год с 3,8 трлн до 7,3 трлн руб. планы по заимствованиям на открытом рынке были расширены с 5,5 трлн до 6,5 трлн руб. В итоге доходности длинных ОФЗ выросли в сентябре до максимума за полтора года, достигнув уровня 16,8%.</w:t>
      </w:r>
    </w:p>
    <w:p w14:paraId="4A3C5041" w14:textId="4669D8EF" w:rsidR="00CA653F" w:rsidRPr="00954CB2" w:rsidRDefault="00DD168D" w:rsidP="00CA653F">
      <w:r>
        <w:t>«</w:t>
      </w:r>
      <w:r w:rsidR="00CA653F" w:rsidRPr="00954CB2">
        <w:t>Когда снижение ставок остановилось, надежд на рост облигаций с длинной дюрацией бумаг сильно поубавилось. Кроме того, стало понятно, что Минфину придется размещать гораздо больше ОФЗ, чем он планировал в начале года. Это тоже оказало давление на цены уже торгуемых облигаций</w:t>
      </w:r>
      <w:r>
        <w:t>»</w:t>
      </w:r>
      <w:r w:rsidR="00CA653F" w:rsidRPr="00954CB2">
        <w:t>, — отмечает начальник аналитического отдела УК ПСБ Александр Головцов.</w:t>
      </w:r>
    </w:p>
    <w:p w14:paraId="06DFA0B6" w14:textId="61A84846" w:rsidR="00CA653F" w:rsidRPr="00954CB2" w:rsidRDefault="00CA653F" w:rsidP="00CA653F">
      <w:r w:rsidRPr="00954CB2">
        <w:t xml:space="preserve">Завидная устойчивость корпоративных облигаций, по словам старшего аналитика </w:t>
      </w:r>
      <w:r w:rsidR="00DD168D">
        <w:t>«</w:t>
      </w:r>
      <w:r w:rsidRPr="00954CB2">
        <w:t>Тринфико</w:t>
      </w:r>
      <w:r w:rsidR="00DD168D">
        <w:t>»</w:t>
      </w:r>
      <w:r w:rsidRPr="00954CB2">
        <w:t xml:space="preserve"> Георгия Засеева, связана с более короткой дюрацией, до 1,5–2,5 года, и более высоким купоном. В этой связи рост доходностей слабее отражается на их ценах, а накопленный купонный доход быстрее компенсирует переоценку. </w:t>
      </w:r>
      <w:r w:rsidR="00DD168D">
        <w:t>«</w:t>
      </w:r>
      <w:r w:rsidRPr="00954CB2">
        <w:t>Кредитный риск растет, поэтому лучшие результаты смогли показать фонды с наиболее качественным с точки зрения кредитного риска наполнением</w:t>
      </w:r>
      <w:r w:rsidR="00DD168D">
        <w:t>»</w:t>
      </w:r>
      <w:r w:rsidRPr="00954CB2">
        <w:t>, — отмечает господин Засеев.</w:t>
      </w:r>
    </w:p>
    <w:p w14:paraId="4C252A74" w14:textId="624B39F0" w:rsidR="00CA653F" w:rsidRPr="00954CB2" w:rsidRDefault="00CA653F" w:rsidP="00CA653F">
      <w:r w:rsidRPr="00954CB2">
        <w:t xml:space="preserve">Лучшую динамику при этом продемонстрировал единственный фонд инфляционных облигаций (рост пая на 2,6%). Следом идут стратегии, ориентированные на облигации с переменным купоном (флоатеры) либо с доминирующей долей таковых (1–1,2%). В отчетный период индекс корпоративных флоатеров RUFLBITR вырос на 1,2%. </w:t>
      </w:r>
      <w:r w:rsidR="00DD168D">
        <w:t>«</w:t>
      </w:r>
      <w:r w:rsidRPr="00954CB2">
        <w:t>Облигации с плавающим купоном по своей природе приносят стабильный доход, обычно слегка превышающий ключевую ставку. Ключевая ставка у нас в сентябре не менялась, и доход по флоатерам остался устойчивым</w:t>
      </w:r>
      <w:r w:rsidR="00DD168D">
        <w:t>»</w:t>
      </w:r>
      <w:r w:rsidRPr="00954CB2">
        <w:t>, — отмечает Александр Головцов.</w:t>
      </w:r>
    </w:p>
    <w:p w14:paraId="48DA70CB" w14:textId="4ADB376E" w:rsidR="00CA653F" w:rsidRPr="00954CB2" w:rsidRDefault="00CA653F" w:rsidP="00CA653F">
      <w:r w:rsidRPr="00954CB2">
        <w:t xml:space="preserve">В таких условиях россияне вновь начали массово продавать фонды с классическими облигациями, частично перекладывая деньги в инвестиционные продукты с флоатерами (см. “Ъ” от 9 октября). В целом по итогам сентября чистый отток средств из </w:t>
      </w:r>
      <w:r w:rsidRPr="00954CB2">
        <w:lastRenderedPageBreak/>
        <w:t xml:space="preserve">облигационных ПИФов составил 35,5 млрд руб. В этом году фонды этой категории сталкивались с оттоком лишь один раз, в июле, но потери были почти в 2,5 раза больше. </w:t>
      </w:r>
      <w:r w:rsidR="00DD168D">
        <w:t>«</w:t>
      </w:r>
      <w:r w:rsidRPr="00954CB2">
        <w:t>В сентябре мы стали свидетелями ротации инвесторов в категории “облигационные ПИФы” на фоне пересмотра ожиданий дальнейшей траектории ключевой ставки</w:t>
      </w:r>
      <w:r w:rsidR="00DD168D">
        <w:t>»</w:t>
      </w:r>
      <w:r w:rsidRPr="00954CB2">
        <w:t xml:space="preserve">, — констатирует директор департамента управления активами УК </w:t>
      </w:r>
      <w:r w:rsidR="00DD168D">
        <w:t>«</w:t>
      </w:r>
      <w:r w:rsidRPr="00954CB2">
        <w:t>Альфа-Капитал</w:t>
      </w:r>
      <w:r w:rsidR="00DD168D">
        <w:t>»</w:t>
      </w:r>
      <w:r w:rsidRPr="00954CB2">
        <w:t xml:space="preserve"> Виктор Барк.</w:t>
      </w:r>
    </w:p>
    <w:p w14:paraId="7F25EE9D" w14:textId="77777777" w:rsidR="00CA653F" w:rsidRPr="00954CB2" w:rsidRDefault="00CA653F" w:rsidP="00CA653F">
      <w:r w:rsidRPr="00954CB2">
        <w:t>Деньги к деньгам</w:t>
      </w:r>
    </w:p>
    <w:p w14:paraId="6D3FF930" w14:textId="77777777" w:rsidR="00CA653F" w:rsidRPr="00954CB2" w:rsidRDefault="00CA653F" w:rsidP="00CA653F">
      <w:r w:rsidRPr="00954CB2">
        <w:t>В качестве тихой гавани россияне выбирают фонды денежного рынка. По итогам сентября чистые вложения в такие ПИФы выросли на 3 млрд руб., до 73 млрд руб. За квартал россияне инвестировали 227 млрд руб., улучшив результат второго квартала более чем на 100 млрд руб. С начала года вложения перевалили за 500 млрд руб., более чем вдвое превысив показатель аналогичного периода 2025 года.</w:t>
      </w:r>
    </w:p>
    <w:p w14:paraId="4A47A5E4" w14:textId="77777777" w:rsidR="00CA653F" w:rsidRPr="00954CB2" w:rsidRDefault="00CA653F" w:rsidP="00CA653F">
      <w:r w:rsidRPr="00954CB2">
        <w:t>О высоком интересе россиян к таким инвестиционным продуктам говорят и данные Мосбиржи, по которым только за первые восемь месяцев 2026 года количество держателей таких паев увеличилось почти на 25%, до 3 млн человек. Вдобавок более чем на 19% выросло число пайщиков-юрлиц.</w:t>
      </w:r>
    </w:p>
    <w:p w14:paraId="39B3F49E" w14:textId="77777777" w:rsidR="00CA653F" w:rsidRPr="00954CB2" w:rsidRDefault="00CA653F" w:rsidP="00CA653F">
      <w:r w:rsidRPr="00954CB2">
        <w:t>В условиях повышенной волатильности на рынках долгового и акционерного капитала все категории инвесторов отдают предпочтение инструментам денежного рынка, которые не несут процентный риск и результат которых близок к величине ключевой ставки. Один из основных бенчмарков для подобных фондов — ставка RUSFAR (справедливая стоимость денег на Московской бирже) выросла по итогам отчетного периода на 39 базисных пунктов (б. п.), до 14,07%. По итогам сентября стоимость паев таких ПИФов выросла на 1–1,2%.</w:t>
      </w:r>
    </w:p>
    <w:p w14:paraId="47BC349A" w14:textId="77777777" w:rsidR="00CA653F" w:rsidRPr="00954CB2" w:rsidRDefault="00CA653F" w:rsidP="00CA653F">
      <w:r w:rsidRPr="00954CB2">
        <w:t>Валюта подкачала</w:t>
      </w:r>
    </w:p>
    <w:p w14:paraId="1A3AE4AB" w14:textId="77777777" w:rsidR="00CA653F" w:rsidRPr="00954CB2" w:rsidRDefault="00CA653F" w:rsidP="00CA653F">
      <w:r w:rsidRPr="00954CB2">
        <w:t>В аутсайдерах сентября оказались лидеры роста в летние месяцы — фонды, ориентированные на валютные активы: юаневые фонды денежного рынка, еврооблигации, замещающие и квазивалютные облигации. По данным Investfunds, за минувший месяц паи таких ПИФов потеряли в цене 1,3–3,5%.</w:t>
      </w:r>
    </w:p>
    <w:p w14:paraId="60633D19" w14:textId="28654CB6" w:rsidR="00CA653F" w:rsidRPr="00954CB2" w:rsidRDefault="00CA653F" w:rsidP="00CA653F">
      <w:r w:rsidRPr="00954CB2">
        <w:t xml:space="preserve">Такая динамика связана исключительно с валютной переоценкой из-за роста курса рубля, произошедшего в начале осени. За месяц внебиржевой курс доллара упал на 2,93 руб. (3,4%), до 8,337 руб./$, курс юаня опустился на 2,27 руб. (21,6%), до 12,76 руб./CNY. </w:t>
      </w:r>
      <w:r w:rsidR="00DD168D">
        <w:t>«</w:t>
      </w:r>
      <w:r w:rsidRPr="00954CB2">
        <w:t>Месячный купонный доход по валютным облигациям составляет доли процента, поэтому курсовой эффект в большинстве случаев смог его перекрыть</w:t>
      </w:r>
      <w:r w:rsidR="00DD168D">
        <w:t>»</w:t>
      </w:r>
      <w:r w:rsidRPr="00954CB2">
        <w:t>, — отмечает Георгий Засеев.</w:t>
      </w:r>
    </w:p>
    <w:p w14:paraId="5A2BE523" w14:textId="0D37C90B" w:rsidR="00CA653F" w:rsidRPr="00954CB2" w:rsidRDefault="00CA653F" w:rsidP="00CA653F">
      <w:r w:rsidRPr="00954CB2">
        <w:t xml:space="preserve">Стоит отметить, что в летние месяцы иностранные валюты укрепили свои позиции в России на рубль на 22%, как итог, рубль был сильно перепродан. Поводом для разворота стало стремительное повышение цен на нефть, что с лагом в один-полтора месяца приведет к росту продаж валюты экспортерами. </w:t>
      </w:r>
      <w:r w:rsidR="00DD168D">
        <w:t>«</w:t>
      </w:r>
      <w:r w:rsidRPr="00954CB2">
        <w:t>Сентябрьское укрепление рубля было связано с увеличением предложения валюты на внутреннем рынке после роста мировых цен на нефть в августе при низких объемах покупки валюты в рамках бюджетного правила. Поддержали курс сохранение жесткой ДКП Банка России и небольшой рост средних ставок по депозитам — с 12,9% до 13,05% годовых</w:t>
      </w:r>
      <w:r w:rsidR="00DD168D">
        <w:t>»</w:t>
      </w:r>
      <w:r w:rsidRPr="00954CB2">
        <w:t xml:space="preserve">, — говорит руководитель аналитического управления банка </w:t>
      </w:r>
      <w:r w:rsidR="00DD168D">
        <w:t>«</w:t>
      </w:r>
      <w:r w:rsidRPr="00954CB2">
        <w:t>Зенит</w:t>
      </w:r>
      <w:r w:rsidR="00DD168D">
        <w:t>»</w:t>
      </w:r>
      <w:r w:rsidRPr="00954CB2">
        <w:t xml:space="preserve"> Владимир Евстифеев.</w:t>
      </w:r>
    </w:p>
    <w:p w14:paraId="61024F9F" w14:textId="77777777" w:rsidR="00CA653F" w:rsidRPr="00954CB2" w:rsidRDefault="00CA653F" w:rsidP="00CA653F">
      <w:r w:rsidRPr="00954CB2">
        <w:lastRenderedPageBreak/>
        <w:t>Валютная переоценка оказала негативное влияние и на фонды драгоценных металлов. Паи большей части таких ПИФов обесценились на 8–11,4%. Более сильное падение связано с негативной динамикой цен на драгоценные металлы. За сентябрь золото на мировом рынке подешевело на 6,6%, до $4,15 тыс. за тройскую унцию (по данным investing.com), платина подешевела на 4,7%, до $1,7 тыс. за унцию, палладий и серебро потеряли в цене более 9–11% и откатились соответственно до $1,17 тыс. и $60,43 за унцию. Ключевой причиной обвала стало повышение ставки ФРС США в сентябре на 25 б. п., до 3,75–4%.</w:t>
      </w:r>
    </w:p>
    <w:p w14:paraId="30B573C9" w14:textId="6F8AECFE" w:rsidR="00CA653F" w:rsidRPr="00954CB2" w:rsidRDefault="00CA653F" w:rsidP="00CA653F">
      <w:r w:rsidRPr="00954CB2">
        <w:t xml:space="preserve">В сложившихся условиях ускорился вывод средств из фондов. По оценке старшего аналитика </w:t>
      </w:r>
      <w:r w:rsidR="00DD168D">
        <w:t>«</w:t>
      </w:r>
      <w:r w:rsidRPr="00954CB2">
        <w:t>Эйлера</w:t>
      </w:r>
      <w:r w:rsidR="00DD168D">
        <w:t>»</w:t>
      </w:r>
      <w:r w:rsidRPr="00954CB2">
        <w:t xml:space="preserve"> Елены Баклановой, за месяц только фонды с валютными облигациями или доминирующей долей таковых потеряли в виде чистого оттока 5,7 млрд руб., в 2,5 раза больше, чем в августе. Из фондов драгметаллов россияне, по данным Investfunds, забрали 466 млн руб. Это первый результат со знаком минус с мая 2025 года и максимальный — с сентября 2024 года. Не удержались в стороне от общего бегства из валютных активов и юаневые фонды денежного рынка, из которых инвесторы вывели более 2 млрд руб., треть от вложений месяцем ранее.</w:t>
      </w:r>
    </w:p>
    <w:p w14:paraId="3C27A483" w14:textId="77777777" w:rsidR="00CA653F" w:rsidRPr="00954CB2" w:rsidRDefault="00CA653F" w:rsidP="00CA653F">
      <w:r w:rsidRPr="00954CB2">
        <w:t>Прогноз</w:t>
      </w:r>
    </w:p>
    <w:p w14:paraId="57DEFBCC" w14:textId="77777777" w:rsidR="00CA653F" w:rsidRPr="00954CB2" w:rsidRDefault="00CA653F" w:rsidP="00CA653F">
      <w:r w:rsidRPr="00954CB2">
        <w:t>Дальнейшая ситуация на рынке, а также инвестиционные предпочтения россиян будут во многом зависеть от сигналов Банка России в части ключевой ставки. Георгий Засеев в базовом сценарии ждет, что ЦБ сохранит ставку 14% на заседании 23 октября и снизит ее в декабре до 13,5–13,75%. Александр Головцов оценивает вероятность снижения КС до конца года примерно в 20%. Реализация такого сценария, по его словам, будет сильно зависеть от улучшения ситуации с топливом и продвижением переговоров с США.</w:t>
      </w:r>
    </w:p>
    <w:p w14:paraId="206EA285" w14:textId="6F526BC3" w:rsidR="00CA653F" w:rsidRPr="00954CB2" w:rsidRDefault="00CA653F" w:rsidP="00CA653F">
      <w:r w:rsidRPr="00954CB2">
        <w:t xml:space="preserve">Таким образом, смягчение ДКП Банка России если и будет, то умеренным, значит, деньги останутся дорогими, а потому изменений в инвестиционных предпочтениях управляющие не ждут. </w:t>
      </w:r>
      <w:r w:rsidR="00DD168D">
        <w:t>«</w:t>
      </w:r>
      <w:r w:rsidRPr="00954CB2">
        <w:t>До конца года преимущество сохранят фонды качественных корпоративных облигаций с умеренной дюрацией, а также фонды флоатеров и денежного рынка, способные обеспечить высокую доходность при низкой волатильности</w:t>
      </w:r>
      <w:r w:rsidR="00DD168D">
        <w:t>»</w:t>
      </w:r>
      <w:r w:rsidRPr="00954CB2">
        <w:t>, — говорит господин Засеев. Длинные ОФЗ, по его словам, сохраняют наибольший потенциал роста, но реализация этого потенциала уже отложена на 2027 год.</w:t>
      </w:r>
    </w:p>
    <w:p w14:paraId="4F5D80E3" w14:textId="77777777" w:rsidR="00CA653F" w:rsidRPr="00954CB2" w:rsidRDefault="00CA653F" w:rsidP="00CA653F">
      <w:r w:rsidRPr="00954CB2">
        <w:t>С робким оптимизмом управляющие смотрят на перспективы рынка акций, которые будут зависеть как от политики ЦБ, так и от геополитики. Эдуард Харин обращает внимание, что в текущие значения индекса Мосбиржи многие риски уже заложены, так как торгуется он на уровне трех годовых прибылей (коэффициент P/E). Это почти в пять раз меньше среднего показателя P/E (14,9) для индексов рынков развивающихся стран. Именно поэтому рублевый индекс зачастую растет при нейтральном новостном фоне, а существенное снижение происходит в основном из-за ухудшения геополитики.</w:t>
      </w:r>
    </w:p>
    <w:p w14:paraId="512663A0" w14:textId="485654A5" w:rsidR="00CA653F" w:rsidRPr="00954CB2" w:rsidRDefault="00DD168D" w:rsidP="00CA653F">
      <w:r>
        <w:t>«</w:t>
      </w:r>
      <w:r w:rsidR="00CA653F" w:rsidRPr="00954CB2">
        <w:t>Если новости будут условно нейтральные или позитивные, можем увидеть продолжение роста от текущих уровней</w:t>
      </w:r>
      <w:r>
        <w:t>»</w:t>
      </w:r>
      <w:r w:rsidR="00CA653F" w:rsidRPr="00954CB2">
        <w:t>, — допускает господин Харин. Алексей Ильин не исключает возвращения индекса Мосбиржи в диапазон 2400–2500 пунктов.</w:t>
      </w:r>
    </w:p>
    <w:p w14:paraId="23887FCE" w14:textId="246918A8" w:rsidR="00CA653F" w:rsidRPr="00BE56ED" w:rsidRDefault="00D25F78" w:rsidP="00CA653F">
      <w:hyperlink r:id="rId43" w:history="1">
        <w:r w:rsidR="00CA653F" w:rsidRPr="00954CB2">
          <w:rPr>
            <w:rStyle w:val="a3"/>
          </w:rPr>
          <w:t>https://www.kommersant.ru/doc/9024229</w:t>
        </w:r>
      </w:hyperlink>
      <w:r w:rsidR="00CA653F" w:rsidRPr="00954CB2">
        <w:t xml:space="preserve"> </w:t>
      </w:r>
    </w:p>
    <w:p w14:paraId="39B15D46" w14:textId="76F7FA69" w:rsidR="002431CF" w:rsidRPr="002431CF" w:rsidRDefault="002431CF" w:rsidP="002431CF">
      <w:pPr>
        <w:pStyle w:val="2"/>
      </w:pPr>
      <w:bookmarkStart w:id="127" w:name="_Toc242775450"/>
      <w:r w:rsidRPr="002431CF">
        <w:lastRenderedPageBreak/>
        <w:t>Российская газета, 13.10.2026, Идеи для бизнеса</w:t>
      </w:r>
      <w:bookmarkEnd w:id="127"/>
    </w:p>
    <w:p w14:paraId="099AB1ED" w14:textId="77777777" w:rsidR="002431CF" w:rsidRPr="00660624" w:rsidRDefault="002431CF" w:rsidP="002431CF">
      <w:pPr>
        <w:pStyle w:val="3"/>
      </w:pPr>
      <w:bookmarkStart w:id="128" w:name="_Toc242775451"/>
      <w:r w:rsidRPr="002431CF">
        <w:t xml:space="preserve">Вчера президент России Владимир Путин провел в Кремле встречу с  председателем "Деловой России" Алексеем Репиком. </w:t>
      </w:r>
      <w:r w:rsidRPr="00660624">
        <w:t>Речь шла о развитии  инвестиционной активности и безопасности ведения бизнеса в России.</w:t>
      </w:r>
      <w:bookmarkEnd w:id="128"/>
    </w:p>
    <w:p w14:paraId="0EA875D1" w14:textId="77777777" w:rsidR="002431CF" w:rsidRPr="00660624" w:rsidRDefault="002431CF" w:rsidP="002431CF">
      <w:r w:rsidRPr="00660624">
        <w:t>В начале Путин заметил, что скоро "Деловой России" исполнится 25 лет.  Репик сообщил, что в организации состоят свыше 10 тысяч предпринимателей -  собственников и руководителей частных компаний, в которых работают 4,5 млн  сотрудников. "В России можно создать частный, честный, серьезный бизнес,  серьезное дело. И российский предприниматель не временщик, а патриот", -  заверил он. "Тыл обеспечен, и у нас все идет правильно и по плану", -  отметил Репик.</w:t>
      </w:r>
    </w:p>
    <w:p w14:paraId="6FBC868C" w14:textId="77777777" w:rsidR="002431CF" w:rsidRPr="00660624" w:rsidRDefault="002431CF" w:rsidP="002431CF">
      <w:r w:rsidRPr="00660624">
        <w:t>В последние годы на бизнес оказывается беспрецедентное внешнее  давление, констатировал глава "Деловой России". "Но каждый раз на каждый  вызов бизнес отвечает не отступлением, а ростом, - подчеркнул он. - И  компании, которые начинали с одного цеха, стали сейчас лидерами отраслей".</w:t>
      </w:r>
    </w:p>
    <w:p w14:paraId="2E82AED5" w14:textId="77777777" w:rsidR="002431CF" w:rsidRPr="00660624" w:rsidRDefault="002431CF" w:rsidP="002431CF">
      <w:r w:rsidRPr="00660624">
        <w:t>"Организация родилась из вашей встречи с предпринимателями 25 лет  назад, и для меня большая честь пригласить вас на юбилейный форум", -  обратился к президенту докладчик. "В прошлом году проводили такое  мероприятие, и я тоже участвовал. Посмотрим, но главное, чтобы ничего нам  не помешало, надеюсь, что так и будет, хорошо?" - ответил Путин.</w:t>
      </w:r>
    </w:p>
    <w:p w14:paraId="6679F286" w14:textId="77777777" w:rsidR="002431CF" w:rsidRPr="00660624" w:rsidRDefault="002431CF" w:rsidP="002431CF">
      <w:r w:rsidRPr="00660624">
        <w:t>Ранее президент поставил задачу перезапуска инвестиционного цикла.  "Новый цикл не будет и не должен быть повторением предыдущего", - сказал  Репик. "Это цикл производительности, это цикл технологий, это цикл новых  рынков, и мерить его надо не объемами, а качеством изменений. Важно, не  сколько триллионов, а во что, с какой отдачей, для чего?" - пояснил он.</w:t>
      </w:r>
    </w:p>
    <w:p w14:paraId="6F59F404" w14:textId="77777777" w:rsidR="002431CF" w:rsidRPr="00660624" w:rsidRDefault="002431CF" w:rsidP="002431CF">
      <w:r w:rsidRPr="00660624">
        <w:t>Деньги в экономике есть, уверен Репик. "Вообще, наша цель -  технологическое лидерство, несырьевые сегменты, внутренний спрос, географию  разворачиваем с учетом экспорта на те рынки, где нам рады и где есть  перспектива", - рассказал он. Но при этом нужна защита от рисков, заметил  глава "Деловой России". По его словам, сегодня это такая же часть проекта,  как подстанции или очистные сооружения.</w:t>
      </w:r>
    </w:p>
    <w:p w14:paraId="68F32886" w14:textId="77777777" w:rsidR="002431CF" w:rsidRPr="00660624" w:rsidRDefault="002431CF" w:rsidP="002431CF">
      <w:r w:rsidRPr="00660624">
        <w:t>Одно из главных условий того, чтобы деньги пошли в новые инвестиции, -  это макроэкономическая стабильность, считает Репик. "Деловая Россия" готова  отказаться от ряда налоговых фискальных послаблений, которые у нас были на  тот срок, который нужен стране", - заявил он. "Лучше определенный рост  налогов сегодня, чем бесконечно высокие ставки навсегда и чем  разбалансированность бюджета", - пояснил председатель "Деловой России". Он  добавил: важно чтобы дополнительная нагрузка ложилась на рантье, а не на  трудовые коллективы, на пассивный доход, а не на производство, на  избыточное потребление, а не на доходы миллионов семей.</w:t>
      </w:r>
    </w:p>
    <w:p w14:paraId="53668C3F" w14:textId="77777777" w:rsidR="002431CF" w:rsidRPr="00660624" w:rsidRDefault="002431CF" w:rsidP="002431CF">
      <w:r w:rsidRPr="00660624">
        <w:t>Речь зашла об идее инвестиционного налогового сертификата. "Мы  предлагаем механизм, который позволяет завтрашней прибыли работать на  инвестиции сегодня", - пояснил Репик. "То есть компания вкладывает в новые  мощности, автоматизацию, НИОКР и после подтверждения затрат получает  инвестналоговый сертификат, например, на половину суммы вложений. Гасится  он только из будущего прироста прибыли", - сказал он.</w:t>
      </w:r>
    </w:p>
    <w:p w14:paraId="201F387C" w14:textId="77777777" w:rsidR="002431CF" w:rsidRPr="00660624" w:rsidRDefault="002431CF" w:rsidP="002431CF">
      <w:r w:rsidRPr="00660624">
        <w:lastRenderedPageBreak/>
        <w:t>"Сертификат - это ценная бумага, под которую банк кредитует проект.  Вычет будет с 2031-2032 года, через пять лет", - продолжил глава "Деловой  России". Когда у предприятия от этой инвестиции появится дополнительная  прибыль, ее часть банк может забирать, в том числе для погашения платежей,  покрывающих стоимость кредита. Репик предложил проработать эту тему с  правительством и Центробанком, если у президента не будет возражений.</w:t>
      </w:r>
    </w:p>
    <w:p w14:paraId="68C6C097" w14:textId="77777777" w:rsidR="002431CF" w:rsidRPr="00660624" w:rsidRDefault="002431CF" w:rsidP="002431CF">
      <w:r w:rsidRPr="00660624">
        <w:t>"Еще один вопрос, он, можно сказать, вечный, - это вопрос  инвестклимата", - заявил Путин. "Всегда есть вопросы, требующие особого  внимания и со стороны бизнеса, и со стороны государства", - сказал он. "Но  сейчас есть свои вызовы, это очевидно", - добавил президент.</w:t>
      </w:r>
    </w:p>
    <w:p w14:paraId="2BD74F00" w14:textId="77777777" w:rsidR="002431CF" w:rsidRPr="00660624" w:rsidRDefault="002431CF" w:rsidP="002431CF">
      <w:r w:rsidRPr="00660624">
        <w:t>Путин предложил обсудить, что нужно сделать, "чтобы бизнес чувствовал  себя спокойно, уверенно, у себя дома чувствовал себя в безопасности и  понимал бы, что государство стоит на страже его интересов, так же как и  бизнес сегодня отвечает государству на все вызовы, с которыми сталкивается  Россия".</w:t>
      </w:r>
    </w:p>
    <w:p w14:paraId="7DFE8D49" w14:textId="77777777" w:rsidR="002431CF" w:rsidRPr="00660624" w:rsidRDefault="002431CF" w:rsidP="002431CF">
      <w:r w:rsidRPr="00660624">
        <w:t>"Бизнес накопил серьезные и важные для страны компетенции.</w:t>
      </w:r>
    </w:p>
    <w:p w14:paraId="297F2501" w14:textId="77777777" w:rsidR="002431CF" w:rsidRPr="00660624" w:rsidRDefault="002431CF" w:rsidP="002431CF">
      <w:r w:rsidRPr="00660624">
        <w:t>Пренебрегать этим потенциалом для целей развития страны неправильно", -  согласился Репик. Он сообщил, что есть целый набор идей. Дальше встреча  продолжилась в закрытом формате.</w:t>
      </w:r>
    </w:p>
    <w:p w14:paraId="74F9CD7C" w14:textId="77777777" w:rsidR="002431CF" w:rsidRPr="00660624" w:rsidRDefault="002431CF" w:rsidP="002431CF">
      <w:r w:rsidRPr="00660624">
        <w:t>Кира Латухина</w:t>
      </w:r>
    </w:p>
    <w:p w14:paraId="654E0D1E" w14:textId="15BBB962" w:rsidR="004C30C4" w:rsidRDefault="004C30C4" w:rsidP="004C30C4">
      <w:pPr>
        <w:pStyle w:val="2"/>
      </w:pPr>
      <w:bookmarkStart w:id="129" w:name="_Toc242775452"/>
      <w:r>
        <w:t>Российская газета, 13.10.2026</w:t>
      </w:r>
      <w:r w:rsidRPr="004C30C4">
        <w:t xml:space="preserve">, </w:t>
      </w:r>
      <w:r>
        <w:t>Рынок труда входит в норму</w:t>
      </w:r>
      <w:bookmarkEnd w:id="129"/>
    </w:p>
    <w:p w14:paraId="652751A1" w14:textId="77777777" w:rsidR="004C30C4" w:rsidRDefault="004C30C4" w:rsidP="004C30C4">
      <w:pPr>
        <w:pStyle w:val="3"/>
      </w:pPr>
      <w:bookmarkStart w:id="130" w:name="_Toc242775453"/>
      <w:r>
        <w:t>В крупных регионах рынок труда начинает остывать. Например,  безработных за год заметно прибавилось: в Москве - на 70%, на Урале - на  84%. На самом деле это не кризис, считают эксперты, а возвращение к  обычному состоянию после того, как безработица упала до 2,1%. Просто  компании стали реже брать людей и чаще увольнять. Обсудим тему с доктором  социологических наук, профессором Финансового университета при  правительстве РФ Павлом Разовым.</w:t>
      </w:r>
      <w:bookmarkEnd w:id="130"/>
    </w:p>
    <w:p w14:paraId="30737351" w14:textId="77777777" w:rsidR="004C30C4" w:rsidRDefault="004C30C4" w:rsidP="004C30C4">
      <w:r>
        <w:t>Статус локомотива экономики означает не только способность тянуть за  собой другие регионы, но и повышенную уязвимость</w:t>
      </w:r>
    </w:p>
    <w:p w14:paraId="581BBE7F" w14:textId="77777777" w:rsidR="004C30C4" w:rsidRDefault="004C30C4" w:rsidP="004C30C4">
      <w:r>
        <w:t>Насколько оправдан термин "нормализация" для регионов, где уровень  безработицы значительно вырос? Не рискуем ли мы пропустить момент, когда  охлаждение перейдет в заморозку рынка?</w:t>
      </w:r>
    </w:p>
    <w:p w14:paraId="3B67E055" w14:textId="77777777" w:rsidR="004C30C4" w:rsidRDefault="004C30C4" w:rsidP="004C30C4">
      <w:r>
        <w:t xml:space="preserve">Павел Разов: Термин "нормализация" в контексте роста безработицы  требует осторожного анализа. С одной стороны, это можно трактовать как  выход рынка из состояния перегрева после периода аномально низкой  безработицы. С другой - такой скачок несет определенные риски. В Москве  показатель достиг 98 тысяч человек при уровне 1,3%. Для многих семей это  чувствительный удар по доходам. Значительная доля безработных ранее  работала в секторах, наиболее пострадавших от структурных изменений  (торговля, строительство, обрабатывающая промышленность). Это указывает не  просто на рост, а на необходимость переобучения и адаптации рабочей силы.  Необходимо понять, что здоровым для рынка считается диапазон 3-5% - он  сохраняет конкуренцию между работодателями и соискателями. Текущие  показатели в </w:t>
      </w:r>
      <w:r>
        <w:lastRenderedPageBreak/>
        <w:t>разных регионах значительно ниже этого уровня. Если рост будет  устойчивым и затронет больше отраслей, это может привести к социальной  напряженности. Тревожным сигналом станет не просто рост, а застойная  безработица (когда люди не могут найти работу год и более).</w:t>
      </w:r>
    </w:p>
    <w:p w14:paraId="1B1600B0" w14:textId="77777777" w:rsidR="004C30C4" w:rsidRDefault="004C30C4" w:rsidP="004C30C4">
      <w:r>
        <w:t>В Москве безработица выросла с 0,8% до 1,3%. С точки зрения мировой  практики это все еще фантастически низкий показатель. Но почему столица как  локомотив экономики реагирует острее других регионов на изменение деловой  активности?</w:t>
      </w:r>
    </w:p>
    <w:p w14:paraId="36251151" w14:textId="77777777" w:rsidR="004C30C4" w:rsidRDefault="004C30C4" w:rsidP="004C30C4">
      <w:r>
        <w:t>Павел Разов: Дело в том, что на Москву приходится значительная доля  валового внутреннего продукта страны и налоговых поступлений федерального  бюджета. В столице сосредоточены ключевые финансовые институты,  штаб-квартиры крупных компаний, федеральные ведомства, что делает ее  центром принятия экономических решений. Любое масштабное изменение - будь  то отток капитала, закрытие офисов или смена регуляторной политики, бьет по  городу сильнее. Промышленные предприятия Москвы работают в связке с  поставщиками комплектующих из других субъектов РФ. Стройка, производство  материалов, логистика - все это создает устойчивые, но и уязвимые цепочки.  Если в Москве падает деловая активность, это сразу сказывается на доходах  региональных производителей и на потоке денег в другие регионы.</w:t>
      </w:r>
    </w:p>
    <w:p w14:paraId="47161ECD" w14:textId="77777777" w:rsidR="004C30C4" w:rsidRDefault="004C30C4" w:rsidP="004C30C4">
      <w:r>
        <w:t>Значительная часть рабочих мест в Москве заполняется приезжими из других  регионов. Изменение спроса на определенные профессии или отток специалистов  напрямую влияет на экономику города. Наша столица обладает сложной  транспортной и логистической сетью, что усиливает эффект от любых сбоев в  поставках. Проблемы с поставками сырья или вывозом продукции отражаются на  работе сразу многих отраслей. Поэтому необходимо четко понимать, что статус  локомотива экономики означает не только способность тянуть за собой  развитие других регионов, но и повышенную уязвимость: любые сдвиги в  деловой среде сказываются на столице острее из-за ее масштаба, связности с  остальной страной и концентрации ключевых ресурсов.</w:t>
      </w:r>
    </w:p>
    <w:p w14:paraId="36A8782A" w14:textId="77777777" w:rsidR="004C30C4" w:rsidRDefault="004C30C4" w:rsidP="004C30C4">
      <w:r>
        <w:t>Нет прямой связи между дорогими кредитами и увольнениями сотрудников    Ключевая ставка в 14% делает деньги дорогими для бизнеса. Но компании  увольняют людей не напрямую из-за кредитов, а из-за падения спроса. Как  высокие ставки трансформируются в сокращение штата в реальном секторе?</w:t>
      </w:r>
    </w:p>
    <w:p w14:paraId="7816A6FD" w14:textId="77777777" w:rsidR="004C30C4" w:rsidRDefault="004C30C4" w:rsidP="004C30C4">
      <w:r>
        <w:t>Павел Разов: Действительно, ключевая ставка в 14% делает заемные  деньги для бизнеса дороже. Компании реже берут кредиты на расширение,  запуск новых линий или закупку крупного оборудования - такие проекты  становятся менее рентабельными. Но вот прямой связи "дорогие кредиты -  сразу увольняют людей" нет. Обычно это работает опосредованно. Как это  выглядит на практике: из-за дорогой ставки бизнес откладывает инвестиции и  замедляет рост. В какой-то момент компания понимает: расширять штат и  наращивать производство сейчас невыгодно. Или, например, спрос на ее  продукцию падает (а на это могут влиять и другие факторы - рост цен для  потребителей, снижение доходов населения, усиление конкуренции). Тогда у  бизнеса возникает избыток мощностей и лишних ресурсов. И вот уже в рамках  оптимизации компания сокращает штат, чтобы снизить издержки. Поэтому  проблема не только в ставке, но и в общей экономической неопределенности.  Кроме того, компании не всегда сразу идут на прямые увольнения. Иногда они  выбирают скрытые формы оптимизации: переводят часть сотрудников на неполный  рабочий день, сокращают премии, перераспределяют обязанности.</w:t>
      </w:r>
    </w:p>
    <w:p w14:paraId="18113FE8" w14:textId="77777777" w:rsidR="004C30C4" w:rsidRDefault="004C30C4" w:rsidP="004C30C4">
      <w:r>
        <w:lastRenderedPageBreak/>
        <w:t>Стратегические задачи - финансовый анализ, консалтинг, налоговое  планирование - пока остаются за человеком</w:t>
      </w:r>
    </w:p>
    <w:p w14:paraId="68CD74D4" w14:textId="77777777" w:rsidR="004C30C4" w:rsidRDefault="004C30C4" w:rsidP="004C30C4">
      <w:r>
        <w:t>Влияние ИИ и автоматизации - часто звучит как угроза для будущего. Но  данные по безработице уже фиксируют этот эффект. В каких профессиях в  крупных городах мы видим замену человека машиной прямо сейчас, а не через  пять лет?</w:t>
      </w:r>
    </w:p>
    <w:p w14:paraId="2D07E925" w14:textId="77777777" w:rsidR="004C30C4" w:rsidRDefault="004C30C4" w:rsidP="004C30C4">
      <w:r>
        <w:t>Павел Разов: Действительно, прямо сейчас, в 2026 году, в крупных  городах ИИ и автоматизация уже активно вытесняют человека. Чаще всего это  касается профессий, где много рутинных, повторяющихся задач, которые легко  алгоритмизировать. Это операторы кол-центров и службы поддержки. Голосовые  боты и чат-боты уже берут на себя большую часть типовых запросов: проверить  статус заказа, ответить на частые вопросы из FAQ, помочь с изменением  данных. Компании массово внедряют такие решения: например, крупные банки  или телеком-операторы в России уже заметно сократили штат операторов  первого уровня, переложив рутину на ИИ. При этом для сложных, нестандартных  ситуаций или работы с ВИП-клиентами человек по-прежнему нужен. Бухгалтеры и  специалисты по первичному учету. Программы с ИИ-модулями (вроде расширений  для 1С или SAP) стремительно автоматизируют рутину: ввод первичных  документов, сверки, формирование стандартной отчетности, выявление  несостыковок в данных. В результате потребность в специалистах, чья работа  сводится в основном к такой операционной деятельности, снижается. Но  стратегические задачи - финансовый анализ, консалтинг, налоговое  планирование - пока остаются за человеком.</w:t>
      </w:r>
    </w:p>
    <w:p w14:paraId="2387FB26" w14:textId="77777777" w:rsidR="004C30C4" w:rsidRDefault="004C30C4" w:rsidP="004C30C4">
      <w:r>
        <w:t>Государство или бизнес могут финансировать переобучение для работы в  других отраслях</w:t>
      </w:r>
    </w:p>
    <w:p w14:paraId="32BA97F4" w14:textId="77777777" w:rsidR="004C30C4" w:rsidRDefault="004C30C4" w:rsidP="004C30C4">
      <w:r>
        <w:t>Угольная и металлургическая отрасли традиционно были якорями занятости  в регионах. Сейчас они не просто сокращают сотрудников, а находятся в  системном кризисе. Есть ли этим отраслям альтернатива на местных рынках?</w:t>
      </w:r>
    </w:p>
    <w:p w14:paraId="3B64397E" w14:textId="77777777" w:rsidR="004C30C4" w:rsidRDefault="004C30C4" w:rsidP="004C30C4">
      <w:r>
        <w:t>Павел Разов: Да, есть. Реальная альтернатива зависит от специфики  региона, но возможны следующие пути: переобучение и переквалификация.  Государство или бизнес могут финансировать курсы для работы в других  отраслях - строительстве, сельском хозяйстве, сфере услуг. Развитие малого  и среднего бизнеса. Стимулирование предпринимательства в сфере услуг,  туризма, локального производства может создать новые рабочие места.</w:t>
      </w:r>
    </w:p>
    <w:p w14:paraId="0EFE660D" w14:textId="77777777" w:rsidR="004C30C4" w:rsidRDefault="004C30C4" w:rsidP="004C30C4">
      <w:r>
        <w:t>Привлечение на предприятия смежных отраслей. Иногда возможно  перераспределение персонала на менее пострадавшие участки того же  предприятия или на смежные производства (например, для работников  коксохимического производства - работа на других участках металлургического  завода). Программы переселения. В особо сложных случаях (депрессивные  моногорода на Севере) необходимо рассматривать переселение избыточного  населения в другие регионы. Таким образом, решение этой проблемы требует  комплексного подхода: от точечной поддержки предприятий до долгосрочных  программ диверсификации экономики различных регионов.</w:t>
      </w:r>
    </w:p>
    <w:p w14:paraId="509DBAF1" w14:textId="77777777" w:rsidR="004C30C4" w:rsidRDefault="004C30C4" w:rsidP="004C30C4">
      <w:r>
        <w:t>Министерство экономического развития закладывает рост безработицы 2,4%  по итогам 2026 года. Это всего на 0,2% выше текущих значений. Насколько  этот прогноз консервативен? При каких сценариях (курс рубля, бюджетная  политика) мы можем увидеть цифру в 3-4% уже в начале 2027 года?</w:t>
      </w:r>
    </w:p>
    <w:p w14:paraId="4E198E8F" w14:textId="77777777" w:rsidR="004C30C4" w:rsidRDefault="004C30C4" w:rsidP="004C30C4">
      <w:r>
        <w:lastRenderedPageBreak/>
        <w:t>Павел Разов: Прогноз минэкономразвития на уровень безработицы в 2,4%  на 2027 год в базовом сценарии действительно выглядит консервативным - он  предполагает сохранение низкой незанятости после исторических минимумов.  Однако проводя анализ всех обоснований, представленных минэкономразвития,  можно сделать вывод, что такой прогноз основан на ряде предпосылок и при  изменении внешних и внутренних условий траектория может сместиться.  Министерство закладывает в основу следующие показатели: ожидается, что  структурные изменения в экономике и оптимизация издержек бизнесом приведут  лишь к умеренному росту безработицы, а не к резкому скачку. Также  учитываются меры поддержки занятости со стороны государства. Поэтому  базовый прогноз минэкономразвития предполагает, что экономика адаптируется  к новым условиям достаточно плавно. Сценарий с ростом безработицы до 3-4%  вероятен лишь при негативном внешнем фоне и внутренних шоках, ведущих к  сокращению деловой активности.</w:t>
      </w:r>
    </w:p>
    <w:p w14:paraId="457EEA14" w14:textId="77777777" w:rsidR="004C30C4" w:rsidRDefault="004C30C4" w:rsidP="004C30C4">
      <w:r>
        <w:t>Замороженная зарплата - это вынужденная, но временная мера   В России кризис встречают не увольнениями, а замедлением роста  зарплат. Что для обычного работника хуже: потерять работу или получить  замороженную зарплату при росте инфляции? И как долго бизнес сможет держать  сотрудников, снижая им доходы?</w:t>
      </w:r>
    </w:p>
    <w:p w14:paraId="30E6CAD9" w14:textId="77777777" w:rsidR="004C30C4" w:rsidRDefault="004C30C4" w:rsidP="004C30C4">
      <w:r>
        <w:t>Павел Разов: В российской экономической модели часто наблюдается  именно второй сценарий: занятость сохраняется, но реальные доходы  снижаются. С точки зрения личного финансового благополучия потеря работы  обычно хуже, чем замороженная зарплата. Потеря работы ведет к немедленной  утрате регулярного дохода и социальной стабильности. Человек сталкивается с  риском потери накоплений, трудностями в поиске нового места, снижением  кредитного рейтинга и психологическим стрессом. Замороженная зарплата  формально сохраняет рабочее место, но если инфляция превышает темпы роста  номинальных доходов, реальный доход работника падает. Покупательная  способность зарплаты снижается: на ту же сумму денег можно купить меньше  товаров. Это незаметно в краткосрочной перспективе, но в долгосрочной ведет  к ухудшению качества жизни. Таким образом, замороженная зарплата - это  вынужденная, но временная мера. В конечном счете бизнес будет стремиться  выйти из кризиса за счет оптимизации, а не за счет сохранения доходов  сотрудников в ущерб их долгосрочной устойчивости.</w:t>
      </w:r>
    </w:p>
    <w:p w14:paraId="2100A88C" w14:textId="77777777" w:rsidR="004C30C4" w:rsidRDefault="004C30C4" w:rsidP="004C30C4">
      <w:r>
        <w:t>Спрос на рабочую силу в торговле снижается быстрее, чем в других  секторах экономики</w:t>
      </w:r>
    </w:p>
    <w:p w14:paraId="314EC1CD" w14:textId="77777777" w:rsidR="004C30C4" w:rsidRDefault="004C30C4" w:rsidP="004C30C4">
      <w:r>
        <w:t>Почему сектор оптовой и розничной торговли дает такой большой процент  безработных? Это следствие ухода западных брендов, сжатия спроса или  перехода в онлайн?</w:t>
      </w:r>
    </w:p>
    <w:p w14:paraId="356D9F21" w14:textId="77777777" w:rsidR="004C30C4" w:rsidRDefault="004C30C4" w:rsidP="004C30C4">
      <w:r>
        <w:t xml:space="preserve">Павел Разов: Действительно, статистика показывает, что значительная  часть безработных ранее трудилась в оптовой и розничной торговле (по данным  Росстата за I квартал 2026 года - 16,5%). Но причины этого явления, на мой  взгляд, комплексные, и упрощенные ответы типа "уход западных брендов",  "сжатие спроса" или "переход в онлайн" не дают полной картины. Уход  иностранных компаний с российского рынка привел к перестройке логистических  цепочек и дефициту некоторых товаров. Однако этот фактор затронул не всю  отрасль целиком - многие ниши быстро заполнились отечественными  производителями. Проблема безработицы в торговле скорее связана с  последствиями для бизнеса в целом (нарушение поставок, рост издержек), а не  только с уходом конкретных брендов. Экономический спад и снижение  покупательской </w:t>
      </w:r>
      <w:r>
        <w:lastRenderedPageBreak/>
        <w:t>способности населения напрямую влияют на продажи в рознице и  опте. Когда спрос падает, компании сокращают закупки товаров, оптимизируют  логистику и численность персонала. Это создает структурный дисбаланс: спрос  на рабочую силу в торговле снижается быстрее, чем в других секторах  экономики. Цифровизация - процесс необратимый, и он действительно меняет  структуру отрасли. Автоматизация складов, внедрение систем управления  запасами, онлайн-платформы для продаж снижают потребность в ручном труде на  местах. Однако этот фактор работает в долгосрочной перспективе и не  объясняет резкий всплеск безработицы в моменте. В периоды экономических  шоков компании чаще прибегают к сокращению штата, а не к автоматизации.</w:t>
      </w:r>
    </w:p>
    <w:p w14:paraId="497E7DAB" w14:textId="77777777" w:rsidR="004C30C4" w:rsidRDefault="004C30C4" w:rsidP="004C30C4">
      <w:r>
        <w:t>Рост набора в фармацевтике и агросекторе способен перетянуть кадры из  проблемных отраслей (металлургия, стройка)? Или там нужны совершенно другие  специалисты?</w:t>
      </w:r>
    </w:p>
    <w:p w14:paraId="14A7EA4E" w14:textId="77777777" w:rsidR="004C30C4" w:rsidRDefault="004C30C4" w:rsidP="004C30C4">
      <w:r>
        <w:t>Павел Разов: Фармацевтика активно развивается в условиях курса на  импортозамещение, что создает высокий спрос на специалистов: химиков,  биологов, инженеров, менеджеров R&amp;D. Агросектор тоже испытывает потребность  в кадрах из-за внедрения новых технологий и замены импортных компонентов и  сырья. В результате обе отрасли вынуждены конкурировать за ограниченный пул  квалифицированных работников. Следующий фактор - это привлекательные  условия. Компании в фармацевтике и агросекторе часто предлагают не только  конкурентные зарплаты, но и дополнительные бонусы: ДМС, программы обучения,  гибкий график, возможности для профессионального роста. Для специалистов из  других сфер такие условия могут быть более выгодными, чем текущие  предложения в металлургии или строительстве.</w:t>
      </w:r>
    </w:p>
    <w:p w14:paraId="08D47C5E" w14:textId="77777777" w:rsidR="004C30C4" w:rsidRDefault="004C30C4" w:rsidP="004C30C4">
      <w:r>
        <w:t>Для соискателей текущая ситуация на рынке труда все еще благоприятная.  Но, глядя на цифры, что бы вы посоветовали работнику, который сейчас  трудоустроен в крупном городе, но видит, что его отрасль попала в зону  риска?</w:t>
      </w:r>
    </w:p>
    <w:p w14:paraId="5AB3E74E" w14:textId="77777777" w:rsidR="004C30C4" w:rsidRDefault="004C30C4" w:rsidP="004C30C4">
      <w:r>
        <w:t>Павел Разов: Даже в условиях, когда для соискателей в целом  благоприятный рынок труда, диверсификация навыков и проактивная позиция -  лучший способ защитить себя. Главное в такой ситуации - анализировать  риски, развивать новые навыки и использовать все доступные каналы для  поиска возможностей. Оценить, какие компетенции сейчас наиболее  востребованы на рынке, даже если сама отрасль испытывает трудности. Это  может быть работа с новыми технологиями, изучение смежных областей, soft  skills или умение работать в условиях неопределенности. Курсы, сертификаты  или участие в профильных проектах повысят вашу ценность как сотрудника.  Расширить профессиональный кругозор. Необходимо найти вакансии в секторах,  которые менее подвержены общим рискам отрасли. Например, если кризис  затронул производство, стоит присмотреться к логистике или сфере услуг.  Расширение географии поиска (рассмотрение работы в других регионах) - еще  один рабочий инструмент. Не сбрасывайте со счетов органы службы занятости,  которые иногда предлагают переобучение или субсидии для тех, кто оказался  под риском увольнения.</w:t>
      </w:r>
    </w:p>
    <w:p w14:paraId="42BD8E47" w14:textId="77777777" w:rsidR="004C30C4" w:rsidRDefault="004C30C4" w:rsidP="004C30C4">
      <w:r>
        <w:t>Учитывая, что в некоторых регионах (Челябинск, Свердловск) уровень  безработицы все еще ниже 3%, как государству правильно распределить помощь?  Точечно поддерживать угольные регионы или стимулировать переезд рабочей  силы в более благополучные субъекты Федерации?</w:t>
      </w:r>
    </w:p>
    <w:p w14:paraId="7D0805B1" w14:textId="77777777" w:rsidR="004C30C4" w:rsidRDefault="004C30C4" w:rsidP="004C30C4">
      <w:r>
        <w:t xml:space="preserve">Павел Разов: Ситуация действительно интересная: формально в  Челябинской и Свердловской областях уровень безработицы низкий (в пределах  1,3-2,7%). Но за этой </w:t>
      </w:r>
      <w:r>
        <w:lastRenderedPageBreak/>
        <w:t>цифрой может скрываться важный нюанс - структурный  дисбаланс. То есть формально безработных немного, но при этом бизнесу остро  не хватает кадров определенных специальностей, а у людей есть навыки,  которые сейчас не востребованы. Поэтому государству и регионам стоит не  просто заливать проблему деньгами, а точечно работать с причинами. Не  просто снижать уровень безработицы, а делать рынок труда более  сбалансированным и устойчивым в долгосрочной перспективе.</w:t>
      </w:r>
    </w:p>
    <w:p w14:paraId="37CF5794" w14:textId="77777777" w:rsidR="004C30C4" w:rsidRDefault="004C30C4" w:rsidP="004C30C4">
      <w:r>
        <w:t>Визитная карточка   Павел Разов - доктор социологических наук, профессор кафедры  социологии Финансового университета при правительстве Российской Федерации,  член российского общества социологов. Постоянно работает в тесном контакте  с органами законодательной и исполнительной власти. Сфера интересов:  социология семьи, социология рисков, социология труда и профессиональной  мобильности. Автор более 100 учебно-методических и научных работ, учебников  и учебных пособий по социологии.</w:t>
      </w:r>
    </w:p>
    <w:p w14:paraId="285FA168" w14:textId="77777777" w:rsidR="004C30C4" w:rsidRDefault="004C30C4" w:rsidP="004C30C4">
      <w:r>
        <w:t>риа новости</w:t>
      </w:r>
    </w:p>
    <w:p w14:paraId="77BFE80C" w14:textId="77777777" w:rsidR="004C30C4" w:rsidRDefault="004C30C4" w:rsidP="004C30C4">
      <w:r>
        <w:t>Акцент   Здоровым для рынка считается уровень безработицы в диапазоне 3-5% - он  сохраняет конкуренцию между работодателями и соискателями</w:t>
      </w:r>
    </w:p>
    <w:p w14:paraId="18360953" w14:textId="77777777" w:rsidR="004C30C4" w:rsidRDefault="004C30C4" w:rsidP="004C30C4">
      <w:r>
        <w:t>Тревожным сигналом может стать застойная безработица, но пока работа  найдется всем.</w:t>
      </w:r>
    </w:p>
    <w:p w14:paraId="6C107D75" w14:textId="14B02640" w:rsidR="004C30C4" w:rsidRDefault="004C30C4" w:rsidP="004C30C4">
      <w:r>
        <w:t>Михаил Синицын</w:t>
      </w:r>
    </w:p>
    <w:p w14:paraId="13167BEF" w14:textId="4FA9D635" w:rsidR="004C30C4" w:rsidRDefault="004C30C4" w:rsidP="004C30C4">
      <w:r>
        <w:t>Валерий Выжутович</w:t>
      </w:r>
    </w:p>
    <w:p w14:paraId="558D51C0" w14:textId="77777777" w:rsidR="00B93910" w:rsidRPr="003E39F3" w:rsidRDefault="00B93910" w:rsidP="00B93910">
      <w:pPr>
        <w:pStyle w:val="2"/>
      </w:pPr>
      <w:bookmarkStart w:id="131" w:name="_Toc242775454"/>
      <w:r w:rsidRPr="005079CA">
        <w:t>Ведомости, 13.10.2026</w:t>
      </w:r>
      <w:r w:rsidRPr="003E39F3">
        <w:t xml:space="preserve">, </w:t>
      </w:r>
      <w:r w:rsidRPr="005079CA">
        <w:t>Аналитики «Сбера» указали на сокращение дефицита кадров за счет пожилых</w:t>
      </w:r>
      <w:bookmarkEnd w:id="131"/>
    </w:p>
    <w:p w14:paraId="29860925" w14:textId="77777777" w:rsidR="00B93910" w:rsidRPr="005079CA" w:rsidRDefault="00B93910" w:rsidP="00B93910">
      <w:pPr>
        <w:pStyle w:val="3"/>
      </w:pPr>
      <w:bookmarkStart w:id="132" w:name="_Toc242775455"/>
      <w:r w:rsidRPr="005079CA">
        <w:t>Рост участия на рынке труда людей 55 лет и старше обеспечил большую часть общего прироста рабочей силы за период с 2021 по 2025 г., говорится в исследовании Центра макроэкономических исследований (ЦМИ) Сбербанка "Термометр рынка труда. Рынок труда России: что произошло, где росли зарплаты и чего ждать до 2029". Документ подготовлен в преддверии конференции компании "Больше чем обучение".</w:t>
      </w:r>
      <w:bookmarkEnd w:id="132"/>
    </w:p>
    <w:p w14:paraId="1619947B" w14:textId="77777777" w:rsidR="00B93910" w:rsidRPr="005079CA" w:rsidRDefault="00B93910" w:rsidP="00B93910">
      <w:r w:rsidRPr="005079CA">
        <w:t>Численность занятых, согласно выборочному обследованию рабочей силы Росстата, выросла с 71,7 млн человек до 74,4 млн за период 2021-2025 гг., напоминают аналитики. Из 2,7 млн прироста 2,2 млн - это работники 55 лет и старше, говорится в исследовании ЦМИ. Авторы подчеркивают, что речь не о возвращении на рынок труда, а скорее об отложенном выходе на пенсию или работе после наступления пенсионного возраста.</w:t>
      </w:r>
    </w:p>
    <w:p w14:paraId="6E61E376" w14:textId="77777777" w:rsidR="00B93910" w:rsidRPr="005079CA" w:rsidRDefault="00B93910" w:rsidP="00B93910">
      <w:r w:rsidRPr="005079CA">
        <w:t>Одновременно на молодежь 15-29 лет пришлось лишь 0,3 млн человек от общего прироста числа занятых с 2021 по 2025 г., говорится в исследовании. Авторы отмечают, что эта категория малочисленна, а ее вовлеченность на рынке труда снижается из-за учебы. При этом "когорта, выходящая на пенсию, крупнее когорты, выходящей на рынок", подчеркивают в ЦМИ. Экономисты добавляют, что резерв роста вовлеченности сотрудников старших возрастов "уже во многом использован".</w:t>
      </w:r>
    </w:p>
    <w:p w14:paraId="3C600939" w14:textId="77777777" w:rsidR="00B93910" w:rsidRPr="005079CA" w:rsidRDefault="00B93910" w:rsidP="00B93910">
      <w:r w:rsidRPr="005079CA">
        <w:t xml:space="preserve">Ко </w:t>
      </w:r>
      <w:r w:rsidRPr="005079CA">
        <w:rPr>
          <w:lang w:val="en-US"/>
        </w:rPr>
        <w:t>II</w:t>
      </w:r>
      <w:r w:rsidRPr="005079CA">
        <w:t xml:space="preserve"> кварталу 2026 г. основная категория работающих россиян достигла 40-49 лет. По оценкам ЦМИ, за 10 лет пик занятости сместился с 30-39 лет - таков был возраст основной категории работающих во </w:t>
      </w:r>
      <w:r w:rsidRPr="005079CA">
        <w:rPr>
          <w:lang w:val="en-US"/>
        </w:rPr>
        <w:t>II</w:t>
      </w:r>
      <w:r w:rsidRPr="005079CA">
        <w:t xml:space="preserve"> квартале 2016 г. Средний возраст работника </w:t>
      </w:r>
      <w:r w:rsidRPr="005079CA">
        <w:lastRenderedPageBreak/>
        <w:t>увеличился с 40,8 до 43 лет. Молодежи стало при этом на треть меньше на рынке труда за последние 10 лет, отмечают в ЦМИ. Для сравнения - число занятых 20-29 лет сократилось на 5 млн человек, тогда как работников 60-69 лет - выросло на 2,6 млн, подсчитали в ЦМИ.</w:t>
      </w:r>
    </w:p>
    <w:p w14:paraId="4B4EA400" w14:textId="77777777" w:rsidR="00B93910" w:rsidRPr="005079CA" w:rsidRDefault="00B93910" w:rsidP="00B93910">
      <w:r w:rsidRPr="005079CA">
        <w:t>Рост занятости старших возрастов - прежде всего следствие пенсионной реформы, а не изменения предпочтений работодателей, полагает партнер Агентства трансформации и развития экономики (АТРЭ) Виктория Павлюшина. По ее словам, повышение пенсионного возраста удерживает на рынке труда тех, кто мог бы уже выйти на пенсию. Переходный период реформы завершится в 2028 г., после этого автоматический прирост занятости в группе 55-64 лет прекратится, предупреждает Павлюшина. Кроме того, говорить об активном найме работников старше 55 лет некорректно, их заработные платы в последние годы росли медленнее средних по экономике, подчеркивает партнер АТРЭ.</w:t>
      </w:r>
    </w:p>
    <w:p w14:paraId="22F67B1A" w14:textId="77777777" w:rsidR="00B93910" w:rsidRPr="005079CA" w:rsidRDefault="00B93910" w:rsidP="00B93910">
      <w:r w:rsidRPr="005079CA">
        <w:t>Резерв безработных</w:t>
      </w:r>
    </w:p>
    <w:p w14:paraId="64DD6BE2" w14:textId="77777777" w:rsidR="00B93910" w:rsidRPr="005079CA" w:rsidRDefault="00B93910" w:rsidP="00B93910">
      <w:r w:rsidRPr="005079CA">
        <w:t>Сокращение числа безработных с 4 млн человек до 1,7 млн стало вторым значимым источником прироста занятых на рынке труда в России за период с 2021 по 2025 г., говорится в докладе. Приток за счет этой категории экономисты Сбербанка оценивают в 1,9 млн сотрудников. Из оставшегося резерва в 1,7 млн нетрудоустроенных около 50% ищет работу менее трех месяцев. "Это фрикционная безработица (временное высвобождение из-за структурной перестройки рынка. - "Ведомости"), а не запас рабочей силы", - подчеркивают в ЦМИ. Длительная безработица за последние 10 лет сократилась с 1,7% в 2016 г. до 0,3% рабочей силы в 2026 г., отмечают авторы. При этом доля незанятых упала во всех возрастах: у 20-24-летних - с 14,5 до 6,7%, у 50-54-летних - с 4,9 до 1,4%.</w:t>
      </w:r>
    </w:p>
    <w:p w14:paraId="1D80BC55" w14:textId="77777777" w:rsidR="00B93910" w:rsidRPr="005079CA" w:rsidRDefault="00B93910" w:rsidP="00B93910">
      <w:r w:rsidRPr="005079CA">
        <w:t>Резервы для найма исчерпаны, утверждают в ЦМИ Сбербанка. С 2025 г. вклад сокращения безработных и вовлечения пенсионеров как источников стабилизации рынка труда сошел на нет после средних темпов роста около 0,6-1 млн сотрудников в год в 2022-2024 гг. В июле 2026 г. занятость впервые с начала года снизилась год к году на 0,3 млн, в основном за счет сокращения доступных для найма работников, отмечают в ЦМИ. При этом безработных стало больше лишь на 50 000 человек, добавляют авторы.</w:t>
      </w:r>
    </w:p>
    <w:p w14:paraId="6EC5CCB0" w14:textId="77777777" w:rsidR="00B93910" w:rsidRPr="005079CA" w:rsidRDefault="00B93910" w:rsidP="00B93910">
      <w:r w:rsidRPr="005079CA">
        <w:t>Плавное охлаждение</w:t>
      </w:r>
    </w:p>
    <w:p w14:paraId="354A648A" w14:textId="77777777" w:rsidR="00B93910" w:rsidRPr="005079CA" w:rsidRDefault="00B93910" w:rsidP="00B93910">
      <w:r w:rsidRPr="005079CA">
        <w:t>Охлаждение рынка труда проявляется не в безработице, а в темпах роста зарплат, отработанных часах и планах найма, говорится в докладе ЦМИ Сбербанка. Компании удерживают персонал, так как замещение работника обходится дороже, отмечают аналитики. При этом работодатели могут сокращать рабочие часы, отправлять работников в простой, урезать премии и не индексировать оклады, говорят в ЦМИ. "Именно поэтому официальная безработица так долго оставалась на минимуме, а первые признаки ее роста появились только летом 2026 г.", - добавляют экономисты Сбербанка.</w:t>
      </w:r>
    </w:p>
    <w:p w14:paraId="01FFCB7E" w14:textId="77777777" w:rsidR="00B93910" w:rsidRPr="005079CA" w:rsidRDefault="00B93910" w:rsidP="00B93910">
      <w:r w:rsidRPr="005079CA">
        <w:t xml:space="preserve">Авторы доклада указывают на сокращение планов найма. Согласно мониторингу ЦБ, баланс ожиданий изменения численности сотрудников предприятий опустился до минимума с 2021 г. В ЦМИ полагают, что рост числа работников, который в </w:t>
      </w:r>
      <w:r w:rsidRPr="005079CA">
        <w:rPr>
          <w:lang w:val="en-US"/>
        </w:rPr>
        <w:t>I</w:t>
      </w:r>
      <w:r w:rsidRPr="005079CA">
        <w:t xml:space="preserve"> квартале был около 2% годовых, остановится во втором полугодии 2026 г. </w:t>
      </w:r>
      <w:r w:rsidRPr="005079CA">
        <w:rPr>
          <w:lang w:val="en-US"/>
        </w:rPr>
        <w:t>E</w:t>
      </w:r>
      <w:r w:rsidRPr="005079CA">
        <w:t xml:space="preserve">ще один сигнал охлаждения - возвращение среднего числа рабочих часов в середине 2026 г. к уровню 2021 г., отмечают в ЦМИ. При этом в 2023-2024 гг. длительность рабочего дня была в </w:t>
      </w:r>
      <w:r w:rsidRPr="005079CA">
        <w:lastRenderedPageBreak/>
        <w:t xml:space="preserve">среднем на 2,5% выше уровней 2021 г. Экономисты Сбербанка также указывают на снижение отработанных человеко-часов во </w:t>
      </w:r>
      <w:r w:rsidRPr="005079CA">
        <w:rPr>
          <w:lang w:val="en-US"/>
        </w:rPr>
        <w:t>II</w:t>
      </w:r>
      <w:r w:rsidRPr="005079CA">
        <w:t xml:space="preserve"> квартале на 2% годовых. При этом численность работников в простое выросла со 120 000 человек в 2024 г. до 211 000 в 2026 г. Это соответствует уровню конца 2022 г. В ЦМИ указывают на то, что простои растут в металлургии, автопроме и угольной отрасли.</w:t>
      </w:r>
    </w:p>
    <w:p w14:paraId="4D2E4D95" w14:textId="77777777" w:rsidR="00B93910" w:rsidRPr="005079CA" w:rsidRDefault="00B93910" w:rsidP="00B93910">
      <w:r w:rsidRPr="005079CA">
        <w:t>Что будет дальше</w:t>
      </w:r>
    </w:p>
    <w:p w14:paraId="04631870" w14:textId="77777777" w:rsidR="00B93910" w:rsidRPr="005079CA" w:rsidRDefault="00B93910" w:rsidP="00B93910">
      <w:r w:rsidRPr="005079CA">
        <w:t>Нормализация рынка труда наступит после 2027 г., прогнозируют в Сбербанке. В базовом сценарии реальные зарплаты замедлятся с 4,6% в 2026 г. до 2,4% в 2027 г. и 2,3-2,6% в 2028-2029 гг., прогнозируют авторы доклада. При этом безработица останется в диапазоне 2,3-3%, ожидают экономисты "Сбера". Рост безработицы выше 3% требует шока спроса, сопоставимого с 2020 г., а не плавного охлаждения экономики, полагают в ЦМИ.</w:t>
      </w:r>
    </w:p>
    <w:p w14:paraId="68AD39DB" w14:textId="77777777" w:rsidR="00B93910" w:rsidRPr="005079CA" w:rsidRDefault="00B93910" w:rsidP="00B93910">
      <w:r w:rsidRPr="005079CA">
        <w:t xml:space="preserve">При этом, если оборонный заказ и бюджетный импульс сожмутся резко, а не плавно, зарплаты в 2027 г. замедлятся до 1-2%, простои удвоятся, безработица поднимется к 3-3,5%, допускают в ЦМИ. Экономисты вероятность такого сценария оценивают как низкую, но добавляют, что "именно на него указывают растущие простои". </w:t>
      </w:r>
      <w:r w:rsidRPr="005079CA">
        <w:rPr>
          <w:lang w:val="en-US"/>
        </w:rPr>
        <w:t>E</w:t>
      </w:r>
      <w:r w:rsidRPr="005079CA">
        <w:t>сли их число продолжит увеличиваться при снижении рабочих часов, значит, охлаждение переходит из зарплат в занятость и прогноз потребует пересмотра вниз, добавляют авторы.</w:t>
      </w:r>
    </w:p>
    <w:p w14:paraId="5891771A" w14:textId="77777777" w:rsidR="00B93910" w:rsidRPr="005079CA" w:rsidRDefault="00B93910" w:rsidP="00B93910">
      <w:r w:rsidRPr="005079CA">
        <w:t>Экономисты ЦМИ ожидают, что активное трудоспособное население в возрасте 29-58 лет сократится на 3,5 млн человек к 2032 г. Когорты 15-28 лет при этом вырастут на 3,3 млн человек, но молодые люди будут выходить на рынок труда постепенно, отмечают авторы доклада.</w:t>
      </w:r>
    </w:p>
    <w:p w14:paraId="5F92F38A" w14:textId="77777777" w:rsidR="00B93910" w:rsidRPr="005079CA" w:rsidRDefault="00B93910" w:rsidP="00B93910">
      <w:r w:rsidRPr="005079CA">
        <w:t>В числе основных рисков - ограничение роста экономики и рост издержек, пояснил "Ведомостям" руководитель ЦМИ Сбербанка и главный экономист ВЭБ.РФ Александр Исаков. По оценке Банка России, в 2026-2035 гг. трудовые ресурсы будут сокращаться на 0,3% в год и отнимать у роста экономики по 0,13 п. п. При этом увеличение зарплат давит на прибыль компаний и цены, удерживая денежно-кредитные условия жесткими дольше, отметил Исаков. По мере смягчения ДКП и оживления спроса дефицит кадров проявится быстрее, чем в 2023 г., поскольку резерв безработных и эффект пенсионной реформы уже исчерпаны, полагает Павлюшина.</w:t>
      </w:r>
    </w:p>
    <w:p w14:paraId="2395DFD5" w14:textId="77777777" w:rsidR="00B93910" w:rsidRPr="005079CA" w:rsidRDefault="00B93910" w:rsidP="00B93910">
      <w:r w:rsidRPr="005079CA">
        <w:t>Факторы притока</w:t>
      </w:r>
    </w:p>
    <w:p w14:paraId="47B8BB08" w14:textId="77777777" w:rsidR="00B93910" w:rsidRPr="005079CA" w:rsidRDefault="00B93910" w:rsidP="00B93910">
      <w:r w:rsidRPr="005079CA">
        <w:t>Источником роста при дефиците кадров могут стать повышение производительности труда и перераспределение уже занятых работников, полагают авторы доклада. Говорить о полном исчезновении резервов для найма все же преждевременно, считает младший директор по суверенным и региональным рейтингам агентства "Эксперт РА" Анастасия Захарова. Павлюшина ожидает, что дальнейший рост будет зависеть от перетока работников из слабеющих отраслей в растущие. По словам Захаровой, необходимо точнее соотносить подготовку кадров с запросами работодателей, развивать переобучение и облегчать переход работников между отраслями и регионами. По оценке ЦМИ, рост производительности закрывает не больше половины разрыва спроса и предложения на рынке труда, сообщил "Ведомостям" Исаков.</w:t>
      </w:r>
    </w:p>
    <w:p w14:paraId="7A9231CC" w14:textId="7AE5C101" w:rsidR="00B93910" w:rsidRPr="00B93910" w:rsidRDefault="00B93910" w:rsidP="004C30C4">
      <w:r w:rsidRPr="00BE56ED">
        <w:t>Ксения Котченко</w:t>
      </w:r>
    </w:p>
    <w:p w14:paraId="73E0D54A" w14:textId="77777777" w:rsidR="00EB3F93" w:rsidRDefault="00EB3F93" w:rsidP="00EB3F93">
      <w:pPr>
        <w:pStyle w:val="2"/>
      </w:pPr>
      <w:bookmarkStart w:id="133" w:name="_Toc242775456"/>
      <w:r>
        <w:lastRenderedPageBreak/>
        <w:t>Ведомости, 12.10.2026, Путин: государство должно защищать интересы российского бизнеса</w:t>
      </w:r>
      <w:bookmarkEnd w:id="133"/>
    </w:p>
    <w:p w14:paraId="13637E62" w14:textId="3A20734D" w:rsidR="00EB3F93" w:rsidRDefault="00EB3F93" w:rsidP="00A765FC">
      <w:pPr>
        <w:pStyle w:val="3"/>
      </w:pPr>
      <w:bookmarkStart w:id="134" w:name="_Toc242775457"/>
      <w:r>
        <w:t xml:space="preserve">Российский бизнес должен чувствовать себя в безопасности и понимать, что государство защищает его интересы. Об этом заявил президент РФ Владимир Путин на встрече в Кремле с председателем </w:t>
      </w:r>
      <w:r w:rsidR="00DD168D">
        <w:t>«</w:t>
      </w:r>
      <w:r>
        <w:t>Деловой России</w:t>
      </w:r>
      <w:r w:rsidR="00DD168D">
        <w:t>»</w:t>
      </w:r>
      <w:r>
        <w:t xml:space="preserve"> Алексеем Репиком.</w:t>
      </w:r>
      <w:bookmarkEnd w:id="134"/>
    </w:p>
    <w:p w14:paraId="6AF42AE0" w14:textId="77777777" w:rsidR="00EB3F93" w:rsidRDefault="00EB3F93" w:rsidP="00EB3F93">
      <w:r>
        <w:t>Глава государства предложил обсудить состояние инвестиционного климата в стране и попросил Репика изложить свое мнение о мерах, которые необходимо принять со стороны властей, чтобы предприниматели могли уверенно работать.</w:t>
      </w:r>
    </w:p>
    <w:p w14:paraId="341DB2D6" w14:textId="24332FBB" w:rsidR="00EB3F93" w:rsidRDefault="00DD168D" w:rsidP="00EB3F93">
      <w:r>
        <w:t>«</w:t>
      </w:r>
      <w:r w:rsidR="00EB3F93">
        <w:t>Чтобы бизнес чувствовал себя спокойно, уверенно, у себя дома чувствовал себя в безопасности и понимал бы, что государство стоит на страже его интересов так же, как и бизнес сегодня отвечает государству на все вызовы, с которыми сталкивается Россия</w:t>
      </w:r>
      <w:r>
        <w:t>»</w:t>
      </w:r>
      <w:r w:rsidR="00EB3F93">
        <w:t>, – сказал Путин.</w:t>
      </w:r>
    </w:p>
    <w:p w14:paraId="72627F1A" w14:textId="77777777" w:rsidR="00EB3F93" w:rsidRDefault="00EB3F93" w:rsidP="00EB3F93">
      <w:r>
        <w:t>2 октября вице-премьер правительства РФ Александр Новак призвал направлять долгосрочные сбережения в инвестиции, чтобы снижать зависимость предприятий от дорогого банковского кредита. По его словам, такой подход предполагает развитие облигационного и акционерного финансирования, выход компаний на биржу, расширение участия в процессе пенсионных фондов и страховых организаций. Вице-премьер напомнил, что для технологического бизнеса уже запущена компенсация на размещение акций.</w:t>
      </w:r>
    </w:p>
    <w:p w14:paraId="47B2ED99" w14:textId="77777777" w:rsidR="00EB3F93" w:rsidRDefault="00EB3F93" w:rsidP="00EB3F93">
      <w:r>
        <w:t>28 сентября замминистра финансов Иван Чебесков сообщил, что Минфин рассматривает идею стимулирования региональных компаний к выходу на IPO на возвратной основе. Регионы будут давать меры поддержки, получая взамен опцион в будущей публичной компании – как правило, на привилегированные акции, чтобы не влиять на управление. Некоторые субъекты заинтересованы в этом, рассчитывая расти вместе с бизнесом и получать дополнительный доход, указал Чебесков.</w:t>
      </w:r>
    </w:p>
    <w:p w14:paraId="0C68E65B" w14:textId="1B560072" w:rsidR="00EB3F93" w:rsidRDefault="00D25F78" w:rsidP="00EB3F93">
      <w:hyperlink r:id="rId44" w:history="1">
        <w:r w:rsidR="00EB3F93" w:rsidRPr="00300043">
          <w:rPr>
            <w:rStyle w:val="a3"/>
          </w:rPr>
          <w:t>https://www.vedomosti.ru/economics/news/2026/10/12/1236321-dolzhno-zaschischat</w:t>
        </w:r>
      </w:hyperlink>
      <w:r w:rsidR="00EB3F93">
        <w:t xml:space="preserve"> </w:t>
      </w:r>
    </w:p>
    <w:p w14:paraId="0B51A5CD" w14:textId="77777777" w:rsidR="00BB2A0A" w:rsidRDefault="00BB2A0A" w:rsidP="00BB2A0A">
      <w:pPr>
        <w:pStyle w:val="2"/>
      </w:pPr>
      <w:bookmarkStart w:id="135" w:name="_Toc242775458"/>
      <w:r>
        <w:t>Ведомости, 12.10.2026, Репик предложил Путину выдавать компаниям инвестиционные налоговые сертификаты</w:t>
      </w:r>
      <w:bookmarkEnd w:id="135"/>
    </w:p>
    <w:p w14:paraId="56525049" w14:textId="5D4FB733" w:rsidR="00BB2A0A" w:rsidRDefault="00BB2A0A" w:rsidP="00A765FC">
      <w:pPr>
        <w:pStyle w:val="3"/>
      </w:pPr>
      <w:bookmarkStart w:id="136" w:name="_Toc242775459"/>
      <w:r>
        <w:t xml:space="preserve">Председатель </w:t>
      </w:r>
      <w:r w:rsidR="00DD168D">
        <w:t>«</w:t>
      </w:r>
      <w:r>
        <w:t>Деловой России</w:t>
      </w:r>
      <w:r w:rsidR="00DD168D">
        <w:t>»</w:t>
      </w:r>
      <w:r>
        <w:t xml:space="preserve"> Алексей Репик на встрече с президентом России Владимиром Путиным представил идею инвестиционного налогового сертификата, который позволит компаниям направлять будущий прирост прибыли на финансирование новых проектов.</w:t>
      </w:r>
      <w:bookmarkEnd w:id="136"/>
    </w:p>
    <w:p w14:paraId="2EDEDDCE" w14:textId="77777777" w:rsidR="00BB2A0A" w:rsidRDefault="00BB2A0A" w:rsidP="00BB2A0A">
      <w:r>
        <w:t>По словам Репика, предлагаемый механизм предусматривает, что предприятие вкладывает средства в расширение производственных мощностей или автоматизацию, а после подтверждения затрат получает налоговый сертификат. Его размер, по его мнению, может составить, например, половину суммы инвестиций.</w:t>
      </w:r>
    </w:p>
    <w:p w14:paraId="36F00725" w14:textId="77777777" w:rsidR="00BB2A0A" w:rsidRDefault="00BB2A0A" w:rsidP="00BB2A0A">
      <w:r>
        <w:t>Погашать сертификат предлагается за счет будущего прироста прибыли компании. Если прибыль не увеличится, налоговый вычет предоставляться не будет.</w:t>
      </w:r>
    </w:p>
    <w:p w14:paraId="314EF214" w14:textId="30BF4D5A" w:rsidR="00BB2A0A" w:rsidRDefault="00DD168D" w:rsidP="00BB2A0A">
      <w:r>
        <w:t>«</w:t>
      </w:r>
      <w:r w:rsidR="00BB2A0A">
        <w:t>Мы предлагаем механизм, который позволяет завтрашней прибыли работать на инвестиции сегодня</w:t>
      </w:r>
      <w:r>
        <w:t>»</w:t>
      </w:r>
      <w:r w:rsidR="00BB2A0A">
        <w:t xml:space="preserve">, – пояснил глава </w:t>
      </w:r>
      <w:r>
        <w:t>«</w:t>
      </w:r>
      <w:r w:rsidR="00BB2A0A">
        <w:t>Деловой России</w:t>
      </w:r>
      <w:r>
        <w:t>»</w:t>
      </w:r>
      <w:r w:rsidR="00BB2A0A">
        <w:t>.</w:t>
      </w:r>
    </w:p>
    <w:p w14:paraId="3CA9C8BA" w14:textId="77777777" w:rsidR="00BB2A0A" w:rsidRDefault="00BB2A0A" w:rsidP="00BB2A0A">
      <w:r>
        <w:lastRenderedPageBreak/>
        <w:t>2 октября вице-премьер Александр Новак сообщил, что правительство начало работу по запуску нового инвестиционного цикла. Он напомнил, что эта задача была поставлена президентом Владимиром Путиным на Петербургском экономическом форуме в этом году. Долгосрочные сбережения необходимо направлять в инвестиции для масштабирования производств и технологий. По мнению вице-премьера, это позволит расширить источники капитала и снизить зависимость предприятий от дорогих банковских кредитов.</w:t>
      </w:r>
    </w:p>
    <w:p w14:paraId="58864AC8" w14:textId="77777777" w:rsidR="00BB2A0A" w:rsidRDefault="00BB2A0A" w:rsidP="00BB2A0A">
      <w:r>
        <w:t>Путин во время выступления на ПМЭФ-2026 обозначил несколько стратегических направлений, которые позволят обеспечить экономический суверенитет России. Одним из направлений он назвал сбалансированное развитие регионов и поддержку их инвестиционной привлекательности. В связи с этим российский лидер анонсировал продление программы инфраструктурных бюджетных кредитов и списание региональных долгов. Путин указал, что базовые основы российской экономики сохраняются и это дает основания полагать, что Россия остается привлекательной страной для инвестиций, в том числе не только отечественных, но и иностранных.</w:t>
      </w:r>
    </w:p>
    <w:p w14:paraId="5BDA7E94" w14:textId="5BA6CB82" w:rsidR="00BB2A0A" w:rsidRPr="001956E8" w:rsidRDefault="00D25F78" w:rsidP="00BB2A0A">
      <w:hyperlink r:id="rId45" w:history="1">
        <w:r w:rsidR="00BB2A0A" w:rsidRPr="00300043">
          <w:rPr>
            <w:rStyle w:val="a3"/>
          </w:rPr>
          <w:t>https://www.vedomosti.ru/finance/news/2026/10/12/1236312-repik-predlozhil</w:t>
        </w:r>
      </w:hyperlink>
      <w:r w:rsidR="00BB2A0A">
        <w:t xml:space="preserve"> </w:t>
      </w:r>
    </w:p>
    <w:p w14:paraId="24CF2683" w14:textId="41FCAEDB" w:rsidR="001956E8" w:rsidRPr="001956E8" w:rsidRDefault="001956E8" w:rsidP="001956E8">
      <w:pPr>
        <w:pStyle w:val="2"/>
      </w:pPr>
      <w:bookmarkStart w:id="137" w:name="_Toc242775460"/>
      <w:r w:rsidRPr="001956E8">
        <w:t>Ведомости, 05.10.2026, Минфин оценил эффективность отраслевых налоговых льгот</w:t>
      </w:r>
      <w:bookmarkEnd w:id="137"/>
    </w:p>
    <w:p w14:paraId="72BA4DDC" w14:textId="77777777" w:rsidR="001956E8" w:rsidRPr="008C7CBC" w:rsidRDefault="001956E8" w:rsidP="001956E8">
      <w:pPr>
        <w:pStyle w:val="3"/>
      </w:pPr>
      <w:bookmarkStart w:id="138" w:name="_Toc242775461"/>
      <w:r w:rsidRPr="008C7CBC">
        <w:t>Минфин проанализировал влияние налоговых льгот на деятельность плательщиков из отраслей общественного питания, туризма, информационных технологий и радиоэлектроники. Это следует из материала к "Основным направлениям бюджетной, налоговой и таможенно-тарифной политики на 2026 г. и на плановый период 2027 и 2028 гг.", с которым ознакомились "Ведомости". Документ вместе с проектом федерального бюджета правительство 1 октября внесло в Госдуму.</w:t>
      </w:r>
      <w:bookmarkEnd w:id="138"/>
    </w:p>
    <w:p w14:paraId="7049F851" w14:textId="77777777" w:rsidR="001956E8" w:rsidRPr="008C7CBC" w:rsidRDefault="001956E8" w:rsidP="001956E8">
      <w:r w:rsidRPr="008C7CBC">
        <w:t>По итогам анализа в рассмотренных отраслях от 16,7 до 31% выручки приходится на "красных" налогоплательщиков: льготы и другие меры поддержки позволяют компаниям получать "сверхдоходность", считает министерство.</w:t>
      </w:r>
    </w:p>
    <w:p w14:paraId="60C81DF4" w14:textId="77777777" w:rsidR="001956E8" w:rsidRPr="008C7CBC" w:rsidRDefault="001956E8" w:rsidP="001956E8">
      <w:r w:rsidRPr="008C7CBC">
        <w:t>Общественное питание</w:t>
      </w:r>
    </w:p>
    <w:p w14:paraId="78321472" w14:textId="77777777" w:rsidR="001956E8" w:rsidRPr="008C7CBC" w:rsidRDefault="001956E8" w:rsidP="001956E8">
      <w:r w:rsidRPr="008C7CBC">
        <w:t>Налоговые льготы в отрасли общественного питания включают в себя освобождение от уплаты НДС и пониженные тарифы страховых взносов. Для их получения необходимо выполнение нескольких условий в прошедшем году: сумма доходов от услуг общепита не более 2 млрд руб., удельный вес прибыли от этих услуг в предприятии не менее 70%, средняя зарплата не ниже определенной суммы по региону в рамках ОКВЭД. Для применения пониженных тарифов страховых взносов необходимо, чтобы численность работников предприятия МСП не превышала 250 человек.</w:t>
      </w:r>
    </w:p>
    <w:p w14:paraId="34474E74" w14:textId="77777777" w:rsidR="001956E8" w:rsidRPr="008C7CBC" w:rsidRDefault="001956E8" w:rsidP="001956E8">
      <w:r w:rsidRPr="008C7CBC">
        <w:t>По подсчетам Минфина, общий объем мер государственной поддержки с 2022 по 2025 г. увеличился с 22,2 млрд до 154,5 млрд руб., т. е. ее объемы возросли в 7 раз. В основном такой результат был обеспечен за счет увеличения суммы налоговых льгот по НДС.</w:t>
      </w:r>
    </w:p>
    <w:p w14:paraId="2E998757" w14:textId="77777777" w:rsidR="001956E8" w:rsidRPr="008C7CBC" w:rsidRDefault="001956E8" w:rsidP="001956E8">
      <w:r w:rsidRPr="008C7CBC">
        <w:t>"</w:t>
      </w:r>
      <w:r w:rsidRPr="001956E8">
        <w:rPr>
          <w:lang w:val="en-US"/>
        </w:rPr>
        <w:t>E</w:t>
      </w:r>
      <w:r w:rsidRPr="008C7CBC">
        <w:t xml:space="preserve">сли бы не эти меры поддержки, бизнеса сейчас бы в целом не существовало", - заявляет российский ресторатор, бизнесмен и основатель сети ресторанов "Мясо  рыба" Сергей Миронов. По его словам, льготы позволили ресторанам пережить постпандемийный </w:t>
      </w:r>
      <w:r w:rsidRPr="008C7CBC">
        <w:lastRenderedPageBreak/>
        <w:t>период, а также помогли вернуть инвесторов. Однако, подчеркивает бизнесмен, если отменить льготу сейчас, многие рестораны уйдут в минус и начнут закрываться. Особенно уязвим средний ценовой сегмент, подчеркивает бизнесмен.</w:t>
      </w:r>
    </w:p>
    <w:p w14:paraId="52E9EE38" w14:textId="77777777" w:rsidR="001956E8" w:rsidRPr="008C7CBC" w:rsidRDefault="001956E8" w:rsidP="001956E8">
      <w:r w:rsidRPr="008C7CBC">
        <w:t>Тем не менее льготы уже не решают всех проблем ресторанов, утверждает Миронов. Рынок общепита после восстановления от ковида столкнулся с новыми вызовами. Среди них рост конкуренции со стороны ритейла, который активно продает готовую еду, "хронический дефицит кадров" и рост расходов на аренду. По оценке эксперта количество заведений общепита в России с 2022 г. сократилось почти на 8%.</w:t>
      </w:r>
    </w:p>
    <w:p w14:paraId="7364BD79" w14:textId="77777777" w:rsidR="001956E8" w:rsidRPr="008C7CBC" w:rsidRDefault="001956E8" w:rsidP="001956E8">
      <w:r w:rsidRPr="008C7CBC">
        <w:t>За период анализа общее число пользователей налоговых льгот в отрасли достигло 7473, из которых в периметр исследования вошли 7175 пользователей. Объем их выручки за четыре года наблюдений вырос в 2,3 раза, а количество тех, кто пользуется преференциями, - в 1,3 раза. Кроме того, на фоне незначительного увеличения операционной рентабельности численность сотрудников также выросла на 13,6% за аналогичный период.</w:t>
      </w:r>
    </w:p>
    <w:p w14:paraId="7AC5B0B5" w14:textId="77777777" w:rsidR="001956E8" w:rsidRPr="008C7CBC" w:rsidRDefault="001956E8" w:rsidP="001956E8">
      <w:r w:rsidRPr="008C7CBC">
        <w:t>По итогам анализа доля выручки "красных" налогоплательщиков, у которых применение указанных налоговых льгот и неналоговых мер поддержки формирует сверхдоходность, в общей величине выручки по отрасли с прошлого года увеличилось с 24,5 до 26,6%. По мнению Миронова, среди "красных" налогоплательщиков в основном могут быть либо крупные фастфудные сети, либо рестораны люкс-сегмента.</w:t>
      </w:r>
    </w:p>
    <w:p w14:paraId="0D190339" w14:textId="77777777" w:rsidR="001956E8" w:rsidRPr="008C7CBC" w:rsidRDefault="001956E8" w:rsidP="001956E8">
      <w:r w:rsidRPr="008C7CBC">
        <w:t>Туризм</w:t>
      </w:r>
    </w:p>
    <w:p w14:paraId="139D51BD" w14:textId="77777777" w:rsidR="001956E8" w:rsidRPr="008C7CBC" w:rsidRDefault="001956E8" w:rsidP="001956E8">
      <w:r w:rsidRPr="008C7CBC">
        <w:t>Основная налоговая льгота в области туризма - нулевая ставка НДС на услуги по аренде туристических объектов, размещению путешественников в гостиницах, хостелах и т. д. Она действует в течение пяти лет после ввода в эксплуатацию такого объекта. Главное условие - его открытие после 1 января 2022 г. и регистрация в реестре объектов туристической индустрии.</w:t>
      </w:r>
    </w:p>
    <w:p w14:paraId="155583B3" w14:textId="77777777" w:rsidR="001956E8" w:rsidRPr="008C7CBC" w:rsidRDefault="001956E8" w:rsidP="001956E8">
      <w:r w:rsidRPr="008C7CBC">
        <w:t>С 2022 по 2025 г. число пользователей льготы в отрасли достигло 2629. Из них в исследование Минфина вошли 1864 пользователя. За четыре года наблюдений общий объем мер государственной поддержки увеличился в 5,2 раза - с 17,3 млрд до 89,4 млрд руб. Выручка налогоплательщиков в туристической отрасли выросла в 2,3 раза, а число пользователей льгот - в 1,2 раза.</w:t>
      </w:r>
    </w:p>
    <w:p w14:paraId="0CAA1ACF" w14:textId="77777777" w:rsidR="001956E8" w:rsidRPr="008C7CBC" w:rsidRDefault="001956E8" w:rsidP="001956E8">
      <w:r w:rsidRPr="008C7CBC">
        <w:t>Сейчас отсутствие НДС позволяет бизнесу сохранять жизнеспособность, несмотря на постоянные колебания спроса и изменение туристического потока, утверждает президент и сооснователь Общенационального союза организаций индустрии гостеприимства Алексей Волков. Он, как и Миронов, подчеркивает, что бизнес пока не готов к отмене подобных льгот. По оценкам Волкова, при возвращении НДС около 30% всего рынка не выдержит нагрузку и закроется. Предприятия в сфере туризма все еще страдают от крайне низкой и нестабильной рентабельности, сложной транспортной доступности, дефицита кадров и отсутствия инфраструктуры, отмечает он. Эксперт подчеркнул, что эффект от льготы частично нивелирует введенный с 2025 г. туристический налог. Волков также отметил, что отмена НДС способствовала обелению туристического бизнеса, прежде всего небольших объектов. В качестве примера он приводит Алтай: по его словам, число объектов, зарегистрированных в реестре, за последние годы выросло со 100 с небольшим до более 1000.</w:t>
      </w:r>
    </w:p>
    <w:p w14:paraId="74D33430" w14:textId="77777777" w:rsidR="001956E8" w:rsidRPr="008C7CBC" w:rsidRDefault="001956E8" w:rsidP="001956E8">
      <w:r w:rsidRPr="008C7CBC">
        <w:lastRenderedPageBreak/>
        <w:t>Интересно, что доля выручки "красных" налогоплательщиков в общей величине по отрасли сократилась по сравнению с результатами анализа за прошлый год с 39,0 до 19,5%. Волков объясняет это цифровизацией налогового контроля, мониторингом и взаимодействием банков с ФНС. По его словам, бизнесу просто становится сложнее работать непрозрачно.</w:t>
      </w:r>
    </w:p>
    <w:p w14:paraId="65861018" w14:textId="77777777" w:rsidR="001956E8" w:rsidRPr="008C7CBC" w:rsidRDefault="001956E8" w:rsidP="001956E8">
      <w:r w:rsidRPr="001956E8">
        <w:rPr>
          <w:lang w:val="en-US"/>
        </w:rPr>
        <w:t>IT</w:t>
      </w:r>
      <w:r w:rsidRPr="008C7CBC">
        <w:t>-льготы</w:t>
      </w:r>
    </w:p>
    <w:p w14:paraId="63244FE5" w14:textId="77777777" w:rsidR="001956E8" w:rsidRPr="008C7CBC" w:rsidRDefault="001956E8" w:rsidP="001956E8">
      <w:r w:rsidRPr="008C7CBC">
        <w:t xml:space="preserve">Объем налоговых льгот, которыми воспользовались вошедшие в анализ Минфина </w:t>
      </w:r>
      <w:r w:rsidRPr="001956E8">
        <w:rPr>
          <w:lang w:val="en-US"/>
        </w:rPr>
        <w:t>IT</w:t>
      </w:r>
      <w:r w:rsidRPr="008C7CBC">
        <w:t xml:space="preserve">-компании, в 2025 г. достиг 826,3 млрд руб., увеличившись в 4,1 раза по сравнению с 2021 г. За тот же период выручка получателей льгот выросла в 2,2 раза. Всего преференциями в </w:t>
      </w:r>
      <w:r w:rsidRPr="001956E8">
        <w:rPr>
          <w:lang w:val="en-US"/>
        </w:rPr>
        <w:t>IT</w:t>
      </w:r>
      <w:r w:rsidRPr="008C7CBC">
        <w:t>-отрасли в этот период воспользовались 26 974 компании.</w:t>
      </w:r>
    </w:p>
    <w:p w14:paraId="0319E29B" w14:textId="77777777" w:rsidR="001956E8" w:rsidRPr="008C7CBC" w:rsidRDefault="001956E8" w:rsidP="001956E8">
      <w:r w:rsidRPr="008C7CBC">
        <w:t xml:space="preserve">С 2021 г. для аккредитованных </w:t>
      </w:r>
      <w:r w:rsidRPr="001956E8">
        <w:rPr>
          <w:lang w:val="en-US"/>
        </w:rPr>
        <w:t>IT</w:t>
      </w:r>
      <w:r w:rsidRPr="008C7CBC">
        <w:t xml:space="preserve">-компаний в России действует пониженная ставка налога на прибыль. Сначала она составляла 3% (вместо стандартных 20%), а с 2022 по 2024 г. была обнулена полностью. С 2025 г. для российских </w:t>
      </w:r>
      <w:r w:rsidRPr="001956E8">
        <w:rPr>
          <w:lang w:val="en-US"/>
        </w:rPr>
        <w:t>IT</w:t>
      </w:r>
      <w:r w:rsidRPr="008C7CBC">
        <w:t xml:space="preserve">-компаний применяются льготные ставки 5% в федеральный бюджет и 0% - в региональный, они будут действовать до 2030 г. включительно. Также компании </w:t>
      </w:r>
      <w:r w:rsidRPr="001956E8">
        <w:rPr>
          <w:lang w:val="en-US"/>
        </w:rPr>
        <w:t>IT</w:t>
      </w:r>
      <w:r w:rsidRPr="008C7CBC">
        <w:t xml:space="preserve">-сферы используют пониженные ставки страховых взносов - 7,6% вместо стандартных 30%. Кроме того, компании освобождены от уплаты НДС. Для получения льгот компания должна быть аккредитована в Минцифры и иметь не менее 70% дохода от </w:t>
      </w:r>
      <w:r w:rsidRPr="001956E8">
        <w:rPr>
          <w:lang w:val="en-US"/>
        </w:rPr>
        <w:t>IT</w:t>
      </w:r>
      <w:r w:rsidRPr="008C7CBC">
        <w:t>-деятельности.</w:t>
      </w:r>
    </w:p>
    <w:p w14:paraId="131702B1" w14:textId="77777777" w:rsidR="001956E8" w:rsidRPr="008C7CBC" w:rsidRDefault="001956E8" w:rsidP="001956E8">
      <w:r w:rsidRPr="008C7CBC">
        <w:t xml:space="preserve">Несмотря на преференциальный режим, операционная рентабельность </w:t>
      </w:r>
      <w:r w:rsidRPr="001956E8">
        <w:rPr>
          <w:lang w:val="en-US"/>
        </w:rPr>
        <w:t>IT</w:t>
      </w:r>
      <w:r w:rsidRPr="008C7CBC">
        <w:t>-компаний снизилась с 11,8% в 2024 г. в до 10,7% в 2025 г., как и доля выручки налогоплательщиков, у которых, по оценке Минфина, применение налоговых льгот и неналоговых мер поддержки формирует "сверхдоходность", - с 24,7 до 22,6%.</w:t>
      </w:r>
    </w:p>
    <w:p w14:paraId="74CF047C" w14:textId="77777777" w:rsidR="001956E8" w:rsidRPr="008C7CBC" w:rsidRDefault="001956E8" w:rsidP="001956E8">
      <w:r w:rsidRPr="008C7CBC">
        <w:t xml:space="preserve">Роль налоговых льгот для </w:t>
      </w:r>
      <w:r w:rsidRPr="001956E8">
        <w:rPr>
          <w:lang w:val="en-US"/>
        </w:rPr>
        <w:t>IT</w:t>
      </w:r>
      <w:r w:rsidRPr="008C7CBC">
        <w:t xml:space="preserve">-компаний существенная, но это зависит от бизнес-модели, говорит генеральный директор и основатель </w:t>
      </w:r>
      <w:r w:rsidRPr="001956E8">
        <w:rPr>
          <w:lang w:val="en-US"/>
        </w:rPr>
        <w:t>Fork</w:t>
      </w:r>
      <w:r w:rsidRPr="008C7CBC">
        <w:t>-</w:t>
      </w:r>
      <w:r w:rsidRPr="001956E8">
        <w:rPr>
          <w:lang w:val="en-US"/>
        </w:rPr>
        <w:t>Tech</w:t>
      </w:r>
      <w:r w:rsidRPr="008C7CBC">
        <w:t xml:space="preserve"> Кристина Коваленко. При этом для стартапов без доходов льгота по налогу на прибыль почти не работает, поскольку им важнее взносы, гранты и доступ к финансированию, отмечает она. Действующая система отвечает базовым потребностям отрасли, считает Коваленко, однако точечные проблемы сохраняются, например налоговая неопределенность с НДС для </w:t>
      </w:r>
      <w:r w:rsidRPr="001956E8">
        <w:rPr>
          <w:lang w:val="en-US"/>
        </w:rPr>
        <w:t>SaaS</w:t>
      </w:r>
      <w:r w:rsidRPr="008C7CBC">
        <w:t xml:space="preserve"> (</w:t>
      </w:r>
      <w:r w:rsidRPr="001956E8">
        <w:rPr>
          <w:lang w:val="en-US"/>
        </w:rPr>
        <w:t>software</w:t>
      </w:r>
      <w:r w:rsidRPr="008C7CBC">
        <w:t xml:space="preserve"> </w:t>
      </w:r>
      <w:r w:rsidRPr="001956E8">
        <w:rPr>
          <w:lang w:val="en-US"/>
        </w:rPr>
        <w:t>as</w:t>
      </w:r>
      <w:r w:rsidRPr="008C7CBC">
        <w:t xml:space="preserve"> </w:t>
      </w:r>
      <w:r w:rsidRPr="001956E8">
        <w:rPr>
          <w:lang w:val="en-US"/>
        </w:rPr>
        <w:t>a</w:t>
      </w:r>
      <w:r w:rsidRPr="008C7CBC">
        <w:t xml:space="preserve"> </w:t>
      </w:r>
      <w:r w:rsidRPr="001956E8">
        <w:rPr>
          <w:lang w:val="en-US"/>
        </w:rPr>
        <w:t>service</w:t>
      </w:r>
      <w:r w:rsidRPr="008C7CBC">
        <w:t>; программное обеспечение как услуга) и облачных сервисов, а также административная нагрузка на небольшие компании при подтверждении права на льготы.</w:t>
      </w:r>
    </w:p>
    <w:p w14:paraId="44EC0521" w14:textId="77777777" w:rsidR="001956E8" w:rsidRPr="008C7CBC" w:rsidRDefault="001956E8" w:rsidP="001956E8">
      <w:r w:rsidRPr="008C7CBC">
        <w:t>Радиоэлектроника</w:t>
      </w:r>
    </w:p>
    <w:p w14:paraId="2D8D9509" w14:textId="77777777" w:rsidR="001956E8" w:rsidRPr="008C7CBC" w:rsidRDefault="001956E8" w:rsidP="001956E8">
      <w:r w:rsidRPr="008C7CBC">
        <w:t>Объем налоговых льгот в этой сфере вырос с 0,3 млрд руб. в 2021 г. до 137,6 млрд руб. в 2025 г., а совокупный объем господдержки с учетом неналоговых мер - с 12,2 млрд до 156,7 млрд руб., пишет Минфин. Выручка получателей льгот за этот период увеличилась в 2,3 раза. Преференциальным режимом воспользовались 672 организации, следует из документа. Льгота по налогу на прибыль в радиоэлектронике с 2021 г. распространялась только на разработчиков, в июле 2022 г. ее действие расширили на производителей. С 2025 г. федеральная ставка налога выросла с 3 до 8%, региональная осталась нулевой. Также для компаний радиоэлектронной отрасли действуют пониженные страховые взносы в размере 7,6% вместо 30% в пределах базы и 0% сверх нее.</w:t>
      </w:r>
    </w:p>
    <w:p w14:paraId="2B9B5024" w14:textId="77777777" w:rsidR="001956E8" w:rsidRPr="008C7CBC" w:rsidRDefault="001956E8" w:rsidP="001956E8">
      <w:r w:rsidRPr="008C7CBC">
        <w:t xml:space="preserve">В радиоэлектронике налоговые льготы позволили нарастить инвестиции в научно-исследовательские и опытно-конструкторские работы, в первую очередь в расширение штата инженеров и закупку испытательного и специализированного оборудования, </w:t>
      </w:r>
      <w:r w:rsidRPr="008C7CBC">
        <w:lastRenderedPageBreak/>
        <w:t>отмечает генеральный директор "Сигналтека" Алексей Алясев. Полученные средства направляются на инвестиционные проекты, строительство и реновацию объектов социальной инфраструктуры, обучение сотрудников и их профессиональное развитие, софинансирование программ ДМС и негосударственного пенсионного страхования, подтвердил представитель КРЭТа (входит в "Ростех").</w:t>
      </w:r>
    </w:p>
    <w:p w14:paraId="005E2EB4" w14:textId="77777777" w:rsidR="001956E8" w:rsidRPr="008C7CBC" w:rsidRDefault="001956E8" w:rsidP="001956E8">
      <w:r w:rsidRPr="008C7CBC">
        <w:t>При этом действующие льготы доступны не всем предприятиям радиоэлектроники. Для крупных холдингов с широкой продуктовой линейкой применение льготы невозможно, говорит генеральный директор НПП "Итэлма" Алексей Воробьев. По его словам, сейчас примерно из 30 групп изделий автоэлектроники, поставляемых для нужд автопроизводителей, только две включены в их периметр.</w:t>
      </w:r>
    </w:p>
    <w:p w14:paraId="383256A7" w14:textId="77777777" w:rsidR="001956E8" w:rsidRPr="008C7CBC" w:rsidRDefault="001956E8" w:rsidP="001956E8">
      <w:r w:rsidRPr="008C7CBC">
        <w:t>***</w:t>
      </w:r>
    </w:p>
    <w:p w14:paraId="7E332566" w14:textId="77777777" w:rsidR="001956E8" w:rsidRPr="008C7CBC" w:rsidRDefault="001956E8" w:rsidP="001956E8">
      <w:r w:rsidRPr="008C7CBC">
        <w:t>Как проводилась оценка</w:t>
      </w:r>
    </w:p>
    <w:p w14:paraId="0B2EB564" w14:textId="77777777" w:rsidR="001956E8" w:rsidRPr="008C7CBC" w:rsidRDefault="001956E8" w:rsidP="001956E8">
      <w:r w:rsidRPr="008C7CBC">
        <w:t xml:space="preserve">Оценка эффективности проводилась Минфином совместно с ФНС через аналитическую систему "Эффективность налоговых льгот", которая была запущена в 2022 г. Анализ стартовал с года начала действия всех льгот, введенных для каждой отдельной отрасли, отмечает ведомство. Так, для общепита и туризма он проводился за период с 2022 по 2025 г., а для </w:t>
      </w:r>
      <w:r w:rsidRPr="001956E8">
        <w:rPr>
          <w:lang w:val="en-US"/>
        </w:rPr>
        <w:t>IT</w:t>
      </w:r>
      <w:r w:rsidRPr="008C7CBC">
        <w:t xml:space="preserve"> и радиоэлектроники - с 2021 по 2025 г. При анализе учитывались налогоплательщики, которые воспользовались хотя бы одной из перечисленных налоговых льгот, предусмотренных Налоговым кодексом для данных отраслей. Для большей точности результатов по отраслям при определении периметра анализа был сформирован перечень ОКВЭД.</w:t>
      </w:r>
    </w:p>
    <w:p w14:paraId="6FC9E19A" w14:textId="19F1700F" w:rsidR="001956E8" w:rsidRDefault="001956E8" w:rsidP="001956E8">
      <w:r w:rsidRPr="005079CA">
        <w:t>Ульяна Сморчкова, Дарья Соловьева</w:t>
      </w:r>
    </w:p>
    <w:p w14:paraId="408A0E85" w14:textId="6055E1E3" w:rsidR="00CD3D57" w:rsidRDefault="00CD3D57" w:rsidP="00CD3D57">
      <w:pPr>
        <w:pStyle w:val="2"/>
      </w:pPr>
      <w:bookmarkStart w:id="139" w:name="_Toc242775462"/>
      <w:r>
        <w:t>Ведомости, 13.10.2026</w:t>
      </w:r>
      <w:r w:rsidRPr="00CD3D57">
        <w:t xml:space="preserve">, </w:t>
      </w:r>
      <w:r>
        <w:t>Как прошло обсуждение закона о бюджете в профильном комитете Госдумы</w:t>
      </w:r>
      <w:bookmarkEnd w:id="139"/>
    </w:p>
    <w:p w14:paraId="5BF3D265" w14:textId="77777777" w:rsidR="00CD3D57" w:rsidRDefault="00CD3D57" w:rsidP="00CD3D57">
      <w:pPr>
        <w:pStyle w:val="3"/>
      </w:pPr>
      <w:bookmarkStart w:id="140" w:name="_Toc242775463"/>
      <w:r>
        <w:t>Комитет Госдумы по бюджету и налогам начал рассмотрение проекта бюджета на будущую трехлетку. Первое из серии заседаний состоялось 12 октября. Документ традиционно представлял министр финансов Антон Силуанов, также депутаты заслушали выступления министра экономического развития Максима Решетникова и главы Счетной палаты Бориса Ковальчука.</w:t>
      </w:r>
      <w:bookmarkEnd w:id="140"/>
    </w:p>
    <w:p w14:paraId="33DB561E" w14:textId="77777777" w:rsidR="00CD3D57" w:rsidRDefault="00CD3D57" w:rsidP="00CD3D57">
      <w:r>
        <w:t>Минэкономразвития закладывает на будущую трехлетку рост экономики с 1,4% в 2027 г. до 2,4% в 2029 г., напомнил Решетников, представляя прогноз социально-экономического развития. При этом внешние предпосылки остаются консервативными, а потребительский спрос остается основным источником роста экономики, признал он. "Потребительскую активность поддерживает рост доходов населения, в первую очередь за счет трудовых и предпринимательских доходов. Также идет постепенное снижение норм сбережения, и это тоже сильная поддержка потребительской активности", - пояснил министр.</w:t>
      </w:r>
    </w:p>
    <w:p w14:paraId="0083862F" w14:textId="77777777" w:rsidR="00CD3D57" w:rsidRDefault="00CD3D57" w:rsidP="00CD3D57">
      <w:r>
        <w:t>При этом даже с учетом консервативности прогноза сохраняются неэкономические риски, в числе которых атаки БПЛА на объекты инфраструктуры, добавил он. Возможен и другой сценарий - когда внешняя ценовая конъюнктура может оказаться лучше ожиданий министерства, добавил Решетников.</w:t>
      </w:r>
    </w:p>
    <w:p w14:paraId="50BF5EEA" w14:textId="77777777" w:rsidR="00CD3D57" w:rsidRDefault="00CD3D57" w:rsidP="00CD3D57">
      <w:r>
        <w:lastRenderedPageBreak/>
        <w:t>Бюджет России был подготовлен так, чтобы оказаться устойчивым к любым сценариям на международных рынках, заявил в ходе выступления Силуанов. "Для этого мы снизили базовую цену на нефть для учета расходов федерального бюджета с $59 в текущем году до $50 за 1 барр. на протяжении всех трех лет финансового плана", - отметил он.</w:t>
      </w:r>
    </w:p>
    <w:p w14:paraId="58A9066F" w14:textId="77777777" w:rsidR="00CD3D57" w:rsidRDefault="00CD3D57" w:rsidP="00CD3D57">
      <w:r>
        <w:t>Также Минфин намерен постепенно снижать зависимость федерального бюджета от нефтегазовых доходов за счет развития ненефтегазового сектора экономики, подчеркнул в своем выступлении Силуанов. Он напомнил, что доля нефтегазовых доходов в будущем году не превысит 17% от всех поступлений.</w:t>
      </w:r>
    </w:p>
    <w:p w14:paraId="6768A3F1" w14:textId="77777777" w:rsidR="00CD3D57" w:rsidRDefault="00CD3D57" w:rsidP="00CD3D57">
      <w:r>
        <w:t>При этом переход к ненефтегазовой экономике должен происходить "очень аккуратно", отметил министр. "Нужно развивать ненефтегазовый сектор экономики и получать с него доходы. Для этого мы реализуем проекты и национальные цели развития", - подчеркнул он. По его словам, с каждым годом доля нефтегазовых доходов должна становиться меньше еще и потому, что добыча углеводородов становится сложнее. "Для этого приходится давать преференции, льготы и т. д.", - сказал он.</w:t>
      </w:r>
    </w:p>
    <w:p w14:paraId="346649AA" w14:textId="77777777" w:rsidR="00CD3D57" w:rsidRDefault="00CD3D57" w:rsidP="00CD3D57">
      <w:r>
        <w:t>Объявленные параметры бюджета на трехлетку укладываются в предпосылки июльского макропрогноза ЦБ и позволят продолжить смягчение денежно-кредитной политики (ДКП), заверил заместитель председателя регулятора Алексей Заботкин. Основная причина - покрытие дополнительного прироста бюджетных расходов налоговыми поступлениями, пояснил он. Это позволит уменьшить их влияние на спрос, уровень процентных ставок и продолжить смягчение ДКП, добавил Заботкин.</w:t>
      </w:r>
    </w:p>
    <w:p w14:paraId="5324D4ED" w14:textId="77777777" w:rsidR="00CD3D57" w:rsidRDefault="00CD3D57" w:rsidP="00CD3D57">
      <w:r>
        <w:t>В будущем году доходы прогнозируются на уровне 43,3 трлн руб. В 2028 г. они составят 45,8 трлн, в 2029 г. - 48,6 трлн руб. Расходы, согласно проекту бюджета, в 2027 г. достигнут 48,8 трлн руб. На 2028 и 2029 гг. они определены на уровне 50,9 трлн и 53,9 трлн руб. соответственно, сообщили в кабмине. Таким образом, дефицит бюджета в следующем году составит 5,5 трлн руб., или 2,2% от запланированного ВВП.</w:t>
      </w:r>
    </w:p>
    <w:p w14:paraId="47095D97" w14:textId="77777777" w:rsidR="00CD3D57" w:rsidRDefault="00CD3D57" w:rsidP="00CD3D57">
      <w:r>
        <w:t>Счетная палата представила в Госдуму положительное заключение на проект федерального бюджета, сообщил глава контрольного ведомства Ковальчук. При этом основными рисками для реализации заложенного сценария могут стать более длительный, чем ожидается в прогнозе Банка России, период сохранения жестких денежно-кредитных условий, сокращение спроса на товары российского экспорта и возможное изменение цен на них, подчеркнул он.</w:t>
      </w:r>
    </w:p>
    <w:p w14:paraId="4D584D5C" w14:textId="77777777" w:rsidR="00CD3D57" w:rsidRDefault="00CD3D57" w:rsidP="00CD3D57">
      <w:r>
        <w:t>Проект федерального бюджета на 2027-2029 гг. направлен на безусловное выполнение всех социальных обязательств, обеспечение обороноспособности России и достижение технологического лидерства, напомнил председатель комитета Андрей Макаров. По его словам, основная задача сегодня - "проверить каждую цифру бюджета на предмет того, как выполняются данные приоритеты, и проверить эффективность тех средств, которые в бюджете выделяются на указанные цели". Проект бюджета планируется рассмотреть в первом чтении 29 октября.</w:t>
      </w:r>
    </w:p>
    <w:p w14:paraId="1B771EE9" w14:textId="4F9CA4A7" w:rsidR="00CD3D57" w:rsidRPr="005079CA" w:rsidRDefault="00CD3D57" w:rsidP="00CD3D57">
      <w:r>
        <w:t>Дарья Мосолкина</w:t>
      </w:r>
    </w:p>
    <w:p w14:paraId="75A05973" w14:textId="77777777" w:rsidR="003D6D1F" w:rsidRPr="00954CB2" w:rsidRDefault="003D6D1F" w:rsidP="003D6D1F">
      <w:pPr>
        <w:pStyle w:val="2"/>
      </w:pPr>
      <w:bookmarkStart w:id="141" w:name="_Toc242775464"/>
      <w:r w:rsidRPr="00954CB2">
        <w:lastRenderedPageBreak/>
        <w:t>Парламентская газета, 12.10.2026, В Минфине назвали главные приоритеты бюджета на 2027-2029 годы</w:t>
      </w:r>
      <w:bookmarkEnd w:id="141"/>
    </w:p>
    <w:p w14:paraId="239495ED" w14:textId="77777777" w:rsidR="003D6D1F" w:rsidRPr="00954CB2" w:rsidRDefault="003D6D1F" w:rsidP="00A765FC">
      <w:pPr>
        <w:pStyle w:val="3"/>
      </w:pPr>
      <w:bookmarkStart w:id="142" w:name="_Toc242775465"/>
      <w:r w:rsidRPr="00954CB2">
        <w:t>Основными приоритетами бюджетной политики на предстоящие три года является выполнение социальных обязательств, обеспечение обороноспособности страны и достижение национальных целей развития. Об этом сообщила директор департамента межбюджетных отношений Министерства финансов РФ Лариса Ерошкина на заседании Комитета Госдумы по развитию Дальнего Востока и Арктики 12 октября.</w:t>
      </w:r>
      <w:bookmarkEnd w:id="142"/>
    </w:p>
    <w:p w14:paraId="16487666" w14:textId="77777777" w:rsidR="003D6D1F" w:rsidRPr="00954CB2" w:rsidRDefault="003D6D1F" w:rsidP="003D6D1F">
      <w:r w:rsidRPr="00954CB2">
        <w:t>При разработке проекта бюджета в министерстве ориентировались на сбалансированный прогноз развития экономики на 2027 год, предполагающий рост ВВП на 1,4% и цену на нефть около 53 долларов за баррель. Так, объем доходов федерального бюджета прогнозируется в размере в 43,3 триллиона рублей в 2027 году, 45,8 триллиона рублей - в 2028 году и 48,6 триллиона рублей - в 2029 году.</w:t>
      </w:r>
    </w:p>
    <w:p w14:paraId="74F2DD99" w14:textId="1D2F8ABC" w:rsidR="003D6D1F" w:rsidRPr="00954CB2" w:rsidRDefault="00DD168D" w:rsidP="003D6D1F">
      <w:r>
        <w:t>«</w:t>
      </w:r>
      <w:r w:rsidR="003D6D1F" w:rsidRPr="00954CB2">
        <w:t>Основными приоритетами бюджетной политики на предстоящую трехлетку является выполнение социальных обязательств и обеспечение обороноспособности страны, а также достижение национальных целей развития</w:t>
      </w:r>
      <w:r>
        <w:t>»</w:t>
      </w:r>
      <w:r w:rsidR="003D6D1F" w:rsidRPr="00954CB2">
        <w:t>, - сказала Ерошкина.</w:t>
      </w:r>
    </w:p>
    <w:p w14:paraId="242C3FC7" w14:textId="77777777" w:rsidR="003D6D1F" w:rsidRPr="00954CB2" w:rsidRDefault="003D6D1F" w:rsidP="003D6D1F">
      <w:r w:rsidRPr="00954CB2">
        <w:t>Расходы федерального бюджета запланированы в размере 48,8 триллиона рублей (19% ВВП) в 2027 году, 50,9 триллиона рублей - в 2028 году и 53,9 триллиона рублей - в 2029 году. Дефицит федерального бюджета прогнозируется на уровне около 2% от ВВП.</w:t>
      </w:r>
    </w:p>
    <w:p w14:paraId="50977F3F" w14:textId="77777777" w:rsidR="003D6D1F" w:rsidRPr="00954CB2" w:rsidRDefault="003D6D1F" w:rsidP="003D6D1F">
      <w:r w:rsidRPr="00954CB2">
        <w:t>Первостепенной задачей по-прежнему остается социальная поддержка населения - в проекте бюджета предусмотрены необходимые средства для выполнения соцобязательств, включая индексацию выплат ветеранам, инвалидам и материнского капитала на уровень инфляции предыдущего года, отметила Ерошкина.</w:t>
      </w:r>
    </w:p>
    <w:p w14:paraId="5EF97870" w14:textId="601C4654" w:rsidR="003D6D1F" w:rsidRPr="00954CB2" w:rsidRDefault="00DD168D" w:rsidP="003D6D1F">
      <w:r>
        <w:t>«</w:t>
      </w:r>
      <w:r w:rsidR="003D6D1F" w:rsidRPr="00954CB2">
        <w:t>Страховые пенсии будут проиндексированы дважды в следующем году: с 1 февраля на уровне инфляции за 2026 год (оценивается в 6,8%) и с 1 апреля - дополнительно на 3,3% по темпу роста средней зарплаты. Средний размер пенсии по старости к концу следующего года достигнет 29 904 рублей. Прожиточный минимум увеличится до 28 900 рублей, что позволит выполнить задачу по его росту до 35 000 рублей к 2030 году и ускорить рост зарплат у низкодоходных групп населения</w:t>
      </w:r>
      <w:r>
        <w:t>»</w:t>
      </w:r>
      <w:r w:rsidR="003D6D1F" w:rsidRPr="00954CB2">
        <w:t>, - рассказала официальный представитель ведомства.</w:t>
      </w:r>
    </w:p>
    <w:p w14:paraId="238E57C0" w14:textId="32E83ACF" w:rsidR="003D6D1F" w:rsidRPr="00954CB2" w:rsidRDefault="003D6D1F" w:rsidP="003D6D1F">
      <w:r w:rsidRPr="00954CB2">
        <w:t xml:space="preserve">По словам Ерошкиной, в ближайшие три года значительные ресурсы будут направлены на программы повышения демографии, так называемый </w:t>
      </w:r>
      <w:r w:rsidR="00DD168D">
        <w:t>«</w:t>
      </w:r>
      <w:r w:rsidRPr="00954CB2">
        <w:t>детский бюджет</w:t>
      </w:r>
      <w:r w:rsidR="00DD168D">
        <w:t>»</w:t>
      </w:r>
      <w:r w:rsidRPr="00954CB2">
        <w:t>, который превысит 10 триллионов рублей. Продолжится реализация жилищных программ для семей с детьми, на что будет выделено 3,6 триллиона рублей.</w:t>
      </w:r>
    </w:p>
    <w:p w14:paraId="26C92C48" w14:textId="77777777" w:rsidR="003D6D1F" w:rsidRPr="00954CB2" w:rsidRDefault="003D6D1F" w:rsidP="003D6D1F">
      <w:r w:rsidRPr="00954CB2">
        <w:t>Также будут реализованы программы в сфере образования и здравоохранения, общий объем расходов на которые в следующем году составит 3,6 триллиона рублей, а в рамках всей бюджетной системы - более 17 триллионов рублей. На строительство школ запланировано более 105 миллиардов рублей, на ремонт детских садов - свыше 47 миллиардов рублей. Федеральный центр окажет поддержку регионам через межбюджетные трансферты.</w:t>
      </w:r>
    </w:p>
    <w:p w14:paraId="0EB47D3B" w14:textId="39BCB09A" w:rsidR="003D6D1F" w:rsidRPr="00954CB2" w:rsidRDefault="00DD168D" w:rsidP="003D6D1F">
      <w:r>
        <w:t>«</w:t>
      </w:r>
      <w:r w:rsidR="003D6D1F" w:rsidRPr="00954CB2">
        <w:t xml:space="preserve">Приоритетом остается медицина, включая модернизацию медицинских учреждений, особенно детских и онкологических. На модернизацию первичного звена здравоохранения выделяется около 280 миллиардов рублей. Второй важный приоритет - </w:t>
      </w:r>
      <w:r w:rsidR="003D6D1F" w:rsidRPr="00954CB2">
        <w:lastRenderedPageBreak/>
        <w:t xml:space="preserve">обеспечение обороны, безопасности и социальная поддержка участников СВО и их семей. Третий приоритет - достижение национальных целей развития, на что в </w:t>
      </w:r>
      <w:r>
        <w:t>«</w:t>
      </w:r>
      <w:r w:rsidR="003D6D1F" w:rsidRPr="00954CB2">
        <w:t>трехлетке</w:t>
      </w:r>
      <w:r>
        <w:t>»</w:t>
      </w:r>
      <w:r w:rsidR="003D6D1F" w:rsidRPr="00954CB2">
        <w:t xml:space="preserve"> предусмотрено свыше 19 триллионов рублей, включая технологическое лидерство (электроника, робототехника, станкостроение) с заложенным финансированием 2,5 триллиона рублей</w:t>
      </w:r>
      <w:r>
        <w:t>»</w:t>
      </w:r>
      <w:r w:rsidR="003D6D1F" w:rsidRPr="00954CB2">
        <w:t>, - отметила директор департамента.</w:t>
      </w:r>
    </w:p>
    <w:p w14:paraId="1110EDC6" w14:textId="35B6A7FB" w:rsidR="003D6D1F" w:rsidRPr="00954CB2" w:rsidRDefault="00D25F78" w:rsidP="003D6D1F">
      <w:hyperlink r:id="rId46" w:history="1">
        <w:r w:rsidR="003D6D1F" w:rsidRPr="00954CB2">
          <w:rPr>
            <w:rStyle w:val="a3"/>
          </w:rPr>
          <w:t>https://www.pnp.ru/economics/v-minfine-nazvali-glavnyy-prioritet-byudzheta-na-2027-2029-gody.html</w:t>
        </w:r>
      </w:hyperlink>
      <w:r w:rsidR="003D6D1F" w:rsidRPr="00954CB2">
        <w:t xml:space="preserve"> </w:t>
      </w:r>
    </w:p>
    <w:p w14:paraId="35DBAD59" w14:textId="1FD5AE52" w:rsidR="003D6D1F" w:rsidRPr="00954CB2" w:rsidRDefault="003D6D1F" w:rsidP="003D6D1F">
      <w:pPr>
        <w:pStyle w:val="2"/>
      </w:pPr>
      <w:bookmarkStart w:id="143" w:name="_Toc242775466"/>
      <w:r w:rsidRPr="00954CB2">
        <w:t>Известия, 12.10.2026, Силуанов отметил устойчивость бюджета России к изменениям на мировых рынках</w:t>
      </w:r>
      <w:bookmarkEnd w:id="143"/>
    </w:p>
    <w:p w14:paraId="4795F4F1" w14:textId="5B7C3758" w:rsidR="003D6D1F" w:rsidRPr="00954CB2" w:rsidRDefault="003D6D1F" w:rsidP="00A765FC">
      <w:pPr>
        <w:pStyle w:val="3"/>
      </w:pPr>
      <w:bookmarkStart w:id="144" w:name="_Toc242775467"/>
      <w:r w:rsidRPr="00954CB2">
        <w:t xml:space="preserve">Бюджет России сформировали с учетом возможных сценариев развития ситуации на мировых рынках и в глобальной экономике. Об этом 12 октября заявил министр финансов РФ Антон Силуанов на заседании комитета Госдумы по бюджету и налогам на 2027-2029 годы. </w:t>
      </w:r>
      <w:r w:rsidR="00DD168D">
        <w:t>«</w:t>
      </w:r>
      <w:r w:rsidRPr="00954CB2">
        <w:t>Бюджет был подготовлен с учетом устойчивости к любым сценариям развития ситуации на международных рынках и в мировой экономике</w:t>
      </w:r>
      <w:r w:rsidR="00DD168D">
        <w:t>»</w:t>
      </w:r>
      <w:r w:rsidRPr="00954CB2">
        <w:t>, - уточнил он.</w:t>
      </w:r>
      <w:bookmarkEnd w:id="144"/>
    </w:p>
    <w:p w14:paraId="5EE29193" w14:textId="77777777" w:rsidR="003D6D1F" w:rsidRPr="00954CB2" w:rsidRDefault="003D6D1F" w:rsidP="003D6D1F">
      <w:r w:rsidRPr="00954CB2">
        <w:t>По словам министра финансов РФ, для обеспечения устойчивости бюджета власти снизили базовую цену нефти, используемую при расчете расходов федерального бюджета, с $59 за баррель в текущем году до $50 на протяжении всех трех лет финансового плана. Глава Минфина подчеркнул, что такой подход позволит обеспечить устойчивость бюджета при различных изменениях внешнеэкономической ситуации.</w:t>
      </w:r>
    </w:p>
    <w:p w14:paraId="34F78DF1" w14:textId="77777777" w:rsidR="003D6D1F" w:rsidRPr="00954CB2" w:rsidRDefault="003D6D1F" w:rsidP="003D6D1F">
      <w:r w:rsidRPr="00954CB2">
        <w:t>Кроме того, одним из ключевых приоритетов бюджета остается финансирование индексации заработных плат, пособий, пенсий и других социальных выплат. Силуанов также отметил, что значительная часть бюджетных ресурсов будет направлена на решение демографических задач.</w:t>
      </w:r>
    </w:p>
    <w:p w14:paraId="180D32B7" w14:textId="77777777" w:rsidR="003D6D1F" w:rsidRPr="00954CB2" w:rsidRDefault="003D6D1F" w:rsidP="003D6D1F">
      <w:r w:rsidRPr="00954CB2">
        <w:t>Вице-премьер РФ Татьяна Голикова 9 октября заявила, что все социальные пособия и выплаты учтены в бюджете России на 2027 год. Она пояснила, что первая индексация пройдет с 1 февраля 2027 года предварительно на 6,8%, а вторая индексация будет проведена с 1 апреля дополнительно на 3,3%.</w:t>
      </w:r>
    </w:p>
    <w:p w14:paraId="6A4AED05" w14:textId="4F517097" w:rsidR="003D6D1F" w:rsidRDefault="00D25F78" w:rsidP="003D6D1F">
      <w:hyperlink r:id="rId47" w:history="1">
        <w:r w:rsidR="003D6D1F" w:rsidRPr="00954CB2">
          <w:rPr>
            <w:rStyle w:val="a3"/>
          </w:rPr>
          <w:t>https://iz.ru/2182743/2026-10-12/siluanov-otmetil-ustoichivost-biudzheta-rossii-k-izmeneniiam-na-mirovykh-rynkakh</w:t>
        </w:r>
      </w:hyperlink>
      <w:r w:rsidR="003D6D1F" w:rsidRPr="00954CB2">
        <w:t xml:space="preserve"> </w:t>
      </w:r>
    </w:p>
    <w:p w14:paraId="0338DF92" w14:textId="5EFAE169" w:rsidR="003B6ED1" w:rsidRPr="003B6ED1" w:rsidRDefault="003B6ED1" w:rsidP="003B6ED1">
      <w:pPr>
        <w:pStyle w:val="2"/>
        <w:rPr>
          <w:sz w:val="24"/>
          <w:szCs w:val="24"/>
        </w:rPr>
      </w:pPr>
      <w:bookmarkStart w:id="145" w:name="_Toc242775468"/>
      <w:r>
        <w:t>МК, 12.10.2026</w:t>
      </w:r>
      <w:r w:rsidRPr="003B6ED1">
        <w:t>, Проект бюджета на 2027-29: слово «пессимистический» кабмин не использует в принципе</w:t>
      </w:r>
      <w:bookmarkEnd w:id="145"/>
    </w:p>
    <w:p w14:paraId="7E684F52" w14:textId="77777777" w:rsidR="003B6ED1" w:rsidRDefault="003B6ED1" w:rsidP="003B6ED1">
      <w:pPr>
        <w:pStyle w:val="3"/>
      </w:pPr>
      <w:bookmarkStart w:id="146" w:name="_Toc242775469"/>
      <w:r>
        <w:t>Депутатам не дали времени на раскачку: через десять дней после первого заседания парламентарии нового созыва приступили к рассмотрению одного из самых масштабных и сложных документов - проекта федерального бюджета на 2027-29 гг. Пока на уровне комитетов.</w:t>
      </w:r>
      <w:bookmarkEnd w:id="146"/>
    </w:p>
    <w:p w14:paraId="687FA1DD" w14:textId="77777777" w:rsidR="003B6ED1" w:rsidRDefault="003B6ED1" w:rsidP="003B6ED1">
      <w:r>
        <w:t xml:space="preserve">Судя по лицам, не все народные избранники смогли с ходу понять «птичий язык» Минфина и разобраться в хитросплетениях цифр, обеспечивающих сведение дебета с кредитом. Впрочем, растерялись не только новички. Уже опытный представитель «Новых людей» Владислав Даванков, выслушав прогноз социально-экономического развития на следующий год, не смог разобраться, какой именно сценарий является </w:t>
      </w:r>
      <w:r>
        <w:lastRenderedPageBreak/>
        <w:t>приоритетным - «умеренно-пессимистический» или «умеренно-оптимистический». Пришлось главе Минэка Максиму Решетникову объяснять, что слово «пессимистический» кабмин не использует в принципе. «Я сказал умеренно-консервативный», - уточнил министр, отметив, что вопрос похож на известную дилемму о стакане. Пессимисту кажется, что он на половину пуст. А оптимисту - что на половину полон. Главное - решить, на чьей ты стороне.</w:t>
      </w:r>
    </w:p>
    <w:p w14:paraId="037177E7" w14:textId="77777777" w:rsidR="003B6ED1" w:rsidRDefault="003B6ED1" w:rsidP="003B6ED1">
      <w:r>
        <w:t>Прогноз Минэка предполагает, что с 0,6% в этом году рост экономики ускорится до 1,4% в 2027-м, 1,9% - в 2028-м и 2,4% в 2029-м гг. Главным драйвером останется потребительский спрос, который в следующем году вырастет еще на 2,7%, а к концу трехлетки составит 3,1% в том числе за счёт постепенного отказа населения от сберегательной модели поведения. Из отраслей быстрее всего будут расти фармацевтика и машиностроение, а опережающими темпами - сельское хозяйство, туризм и айти. Просевшие на 5,4% инвестиции в следующем году, по словам Решетникова, покажут символический рост на 0,2%, но уже в 2028-29 гг темпы вырастут многократно - до 2,5-3%, что и будет свидетельствовать о запуске нового инвестиционного цикла, который потребовал обеспечить президент. Вместе с тем, «риски воздействия не экономических факторов», в том числе атак ВСУ на объекты промышленности, логистики и инфраструктуры, сохраняются. «Это может приводить к временным отклонениям от траектории роста», - признал глава Минэка, сделав акцент на слове «временный». Ускорение, заложенное на 2028-29 гг, - «целевой сценарий». «Без дополнительных усилий и решений выйти на эти цифры будет трудно», - признал министр, отметив, что правительство готовит пакет допподдержки отраслей и инвестиций в условиях сохраняющихся ограничений. В полной версии прогноза описан также «иной вариант рисков» и «более жёсткий вариант» развития ситуации: соответствующие цифры Минэк, по словам Решетникова, готов предоставить депутатам. Но народные избранники решили раньше времени о плохом не думать, тем более, что прогноз ЦБ также оказался вполне себе оптимистическим.</w:t>
      </w:r>
    </w:p>
    <w:p w14:paraId="33119084" w14:textId="77777777" w:rsidR="003B6ED1" w:rsidRDefault="003B6ED1" w:rsidP="003B6ED1">
      <w:r>
        <w:t>Главное - регулятор пообещал вернуться к таргету по инфляции (не более 4% роста) и придерживаться его все три года. Поскольку люди в Госдуму пришли новые, многие из них не знали, что аналогичные обещания ЦБ давал и в прошлом году, и в позапрошлом. Но вот беда - всегда что-то мешало. В 2026-м все вроде шло по плану: жёсткая денежно-кредитная политика (ДКП) в первом полугодии привела к замедлению инфляции. Но потом, как пояснил народным избранникам зампред ЦБ Алексей Заботкин «тренд прервался» из-за «временного выбытия производственных и логистических мощностей».</w:t>
      </w:r>
    </w:p>
    <w:p w14:paraId="43E1E940" w14:textId="77777777" w:rsidR="003B6ED1" w:rsidRDefault="003B6ED1" w:rsidP="003B6ED1">
      <w:r>
        <w:t>Впрочем, уже в следующем году минус на минус даст плюс. Восстановление этих мощностей отразится на статистке роста и будет содействовать снижению инфляции, рассчитывают в ЦБ.</w:t>
      </w:r>
    </w:p>
    <w:p w14:paraId="4CBE1929" w14:textId="77777777" w:rsidR="003B6ED1" w:rsidRDefault="003B6ED1" w:rsidP="003B6ED1">
      <w:r>
        <w:t>Глава Минфина Антон Силуанов вкратце рассказал депутатам об основных параметрах и приоритетах бюджета. Он пояснил, что за сухими цифрами расходов скрываются сотни новых социальных и инфраструктурных объектов, а новые налоговые инициативы, направленные на повышение доходов, отвечают принципу справедливости, заложенному в прогрессивную шкалу. Страховые пенсии в 2027 году, по словам Силуанова, будут повышены дважды, пособия и выплаты проиндексируют по ожидаемой инфляции (6,8%), а программа семейной ипотеки будет скорректирована «с тем, чтобы стимулировать к рождению новых детей».</w:t>
      </w:r>
    </w:p>
    <w:p w14:paraId="33D81CBA" w14:textId="77777777" w:rsidR="003B6ED1" w:rsidRDefault="003B6ED1" w:rsidP="003B6ED1">
      <w:r>
        <w:lastRenderedPageBreak/>
        <w:t>Этот благостный настрой ненадолго прервали представители субъектов, озадаченные тем, что проект бюджета вопреки обыкновению не содержит сумм трансфертов, которые в следующем году поступят от федерального центра. Не зная их, невозможно спланировать расходы и в целом сформировать региональные бюджеты, которые должны быть приняты в ноябре. «На что нам надеяться, чтобы провести расчёты, исходя не из наших пожеланий, а из реальных цифр?» - спрашивали из Рязанской облдумы. Антон Силуанов сообщил, что поскольку ситуация «неустойчивая» и «подвижная», распределение трансфертов решили отложить до второго чтения - «чтобы все было выверено». Но общий объём поддержки останется на прежнем уровне. В сложившихся условиях регионам рекомендуется в виде исключения перенести рассмотрение своих бюджетов на более поздний срок. «Со следующего года мы вернемся в наш обычный формат распределения трансфертов», - заверил министр.</w:t>
      </w:r>
    </w:p>
    <w:p w14:paraId="04D2D574" w14:textId="77777777" w:rsidR="003B6ED1" w:rsidRDefault="003B6ED1" w:rsidP="003B6ED1">
      <w:r>
        <w:t>Глава комитета по бюджету Андрей Макаров в свою очередь предложил регионам за неимением конкретных денежных сумм сосредоточиться на обсуждении методик их расчета. Он пообещал, что размеры трансфертов будут определяться с учётом индивидуальных особенностей и текущей ситуации в каждом регионе. Напомним, что в 2026 году собственные доходы субъектов заметно просели: с дефицитом первое полугодие закончили 56 из 89 субъектов (это на 10 больше, чем в 2025 году и в 9 раз (!) больше, чем в 2022-м) В наиболее сложном положении оказались крупные промышленные и несырьевые центры, где поступления по налогу на прибыль снизились на 20-30%, а также регионы-реципиенты, у которых проблемы с доходами наблюдались и в более тучные времена. В преддверии рассмотрения проекта федерального бюджета многие губернаторы предупредили, что без увеличения поступлений от федерального центра не смогут выполнить все обязательства перед жителями</w:t>
      </w:r>
    </w:p>
    <w:p w14:paraId="41FA68E7" w14:textId="604624FC" w:rsidR="003B6ED1" w:rsidRPr="00954CB2" w:rsidRDefault="00D25F78" w:rsidP="003B6ED1">
      <w:hyperlink r:id="rId48" w:history="1">
        <w:r w:rsidR="003B6ED1" w:rsidRPr="00B542B1">
          <w:rPr>
            <w:rStyle w:val="a3"/>
          </w:rPr>
          <w:t>https://www.mk.ru/politics/2026/10/12/proekt-byudzheta-na-2027-29-slovo-pessimisticheskiy-kabmin-ne-ispolzuet-v-principe.html</w:t>
        </w:r>
      </w:hyperlink>
      <w:r w:rsidR="003B6ED1">
        <w:t xml:space="preserve"> </w:t>
      </w:r>
    </w:p>
    <w:p w14:paraId="0C31FAAD" w14:textId="77777777" w:rsidR="003D669E" w:rsidRPr="00954CB2" w:rsidRDefault="003D669E" w:rsidP="003D669E">
      <w:pPr>
        <w:pStyle w:val="2"/>
      </w:pPr>
      <w:bookmarkStart w:id="147" w:name="_Toc242775470"/>
      <w:r w:rsidRPr="00954CB2">
        <w:t>РИА Новости, 12.10.2026, Кабмин при подготовке бюджета РФ уделил большое внимание эффективности расходов - Силуанов</w:t>
      </w:r>
      <w:bookmarkEnd w:id="147"/>
    </w:p>
    <w:p w14:paraId="746A6F53" w14:textId="77777777" w:rsidR="003D669E" w:rsidRPr="00954CB2" w:rsidRDefault="003D669E" w:rsidP="00A765FC">
      <w:pPr>
        <w:pStyle w:val="3"/>
      </w:pPr>
      <w:bookmarkStart w:id="148" w:name="_Toc242775471"/>
      <w:r w:rsidRPr="00954CB2">
        <w:t>Правительство России при подготовке проекта бюджета на 2027-2029 годы уделяло большое внимание эффективности расходов, заявил министр финансов РФ Антон Силуанов на заседании комитета Госдумы по бюджету и налогам.</w:t>
      </w:r>
      <w:bookmarkEnd w:id="148"/>
    </w:p>
    <w:p w14:paraId="323DB100" w14:textId="77777777" w:rsidR="003D669E" w:rsidRPr="00954CB2" w:rsidRDefault="003D669E" w:rsidP="003D669E">
      <w:r w:rsidRPr="00954CB2">
        <w:t>Комитет в понедельник рассматривает прогноз социально-экономического развития РФ и основные параметры проекта федерального бюджета на предстоящие три года.</w:t>
      </w:r>
    </w:p>
    <w:p w14:paraId="1913FA71" w14:textId="053D1236" w:rsidR="003D669E" w:rsidRPr="00BE56ED" w:rsidRDefault="00DD168D" w:rsidP="003D669E">
      <w:r>
        <w:t>«</w:t>
      </w:r>
      <w:r w:rsidR="003D669E" w:rsidRPr="00954CB2">
        <w:t>В правительстве большое внимание уделяли эффективности расходов. Пересмотрели все те решения ...на предмет повышения отдачи тех денег, которые мы направляем через бюджет на финансирование государственного сектора, повышение адресности, социальной поддержки, которая оказывается из бюджета, приоритизация начатых объектов капитального строительства и снижение процентных бюджетных рисков и реализация программ льготного кредитования</w:t>
      </w:r>
      <w:r>
        <w:t>»</w:t>
      </w:r>
      <w:r w:rsidR="003D669E" w:rsidRPr="00954CB2">
        <w:t xml:space="preserve">, - сказал Силуанов. </w:t>
      </w:r>
    </w:p>
    <w:p w14:paraId="5B25B71D" w14:textId="79F025AA" w:rsidR="00602E5A" w:rsidRPr="00602E5A" w:rsidRDefault="00602E5A" w:rsidP="00602E5A">
      <w:pPr>
        <w:pStyle w:val="2"/>
      </w:pPr>
      <w:bookmarkStart w:id="149" w:name="_Toc242775472"/>
      <w:r w:rsidRPr="00602E5A">
        <w:lastRenderedPageBreak/>
        <w:t>ТАСС, 13.10.2026, Госдума рассмотрит исполнение федерального бюджета за 2025 год</w:t>
      </w:r>
      <w:bookmarkEnd w:id="149"/>
    </w:p>
    <w:p w14:paraId="6FAC0B7A" w14:textId="75183774" w:rsidR="00602E5A" w:rsidRPr="00602E5A" w:rsidRDefault="00602E5A" w:rsidP="00602E5A">
      <w:pPr>
        <w:pStyle w:val="3"/>
      </w:pPr>
      <w:bookmarkStart w:id="150" w:name="_Toc242775473"/>
      <w:r w:rsidRPr="00602E5A">
        <w:t>Госдума на пленарном заседании 13 октября рассмотрит отчет об исполнении федерального бюджета за 2025 год, а также отчеты об исполнении бюджетов внебюджетных фондов. Кроме того, в повестке дня заседания - кадровые вопросы.</w:t>
      </w:r>
      <w:bookmarkEnd w:id="150"/>
    </w:p>
    <w:p w14:paraId="36412B80" w14:textId="77777777" w:rsidR="00602E5A" w:rsidRPr="00926BC1" w:rsidRDefault="00602E5A" w:rsidP="00602E5A">
      <w:r w:rsidRPr="00602E5A">
        <w:t xml:space="preserve">Госдуме предлагается утвердить исполнение бюджета по доходам в сумме 37,283 трлн руб., по расходам - 42,91 трлн руб. с превышением расходов над доходами (дефицит федерального бюджета) в сумме 5,626 трлн руб. Как сообщали ранее в Минфине, приоритетные направления, определенные при формировании бюджета на 2025 год, получили необходимое финансирование. Это социальная поддержка наиболее уязвимых категорий граждан, укрепление безопасности и обороноспособности, обеспечение технологического лидерства и расширение инфраструктуры. </w:t>
      </w:r>
      <w:r w:rsidRPr="00926BC1">
        <w:t>Кроме того, продолжилась поддержка регионов: объем предоставленных межбюджетных трансфертов составил 3,9 трлн руб., что на 5,5% выше показателя 2024 года - это позволило обеспечить сбалансированность региональных бюджетов и поддержать их инфраструктурное развитие. Кассовое исполнение федерального бюджета составило 98,9% к сводной бюджетной росписи. Госдума принимает отчеты об исполнение бюджета в одном чтении.</w:t>
      </w:r>
    </w:p>
    <w:p w14:paraId="7D2EA1CA" w14:textId="77777777" w:rsidR="00602E5A" w:rsidRPr="00926BC1" w:rsidRDefault="00602E5A" w:rsidP="00602E5A">
      <w:r w:rsidRPr="00926BC1">
        <w:t>Госдума также проголосует за кандидатуры первых заместителей и заместителей председателей комитетов и постоянных комиссий. Как ранее сообщил журналистам председатель думской комиссии по регламенту Виктор Пинский, после избрания руководства палаты и председателей комитетов и комиссий на первом заседании созыва фракции взяли время на обсуждение кандидатур на эти должности. Кандидаты должны были заявить об отсутствии конфликта интересов, а фракции - передать обобщенную информацию об этом в комиссию по регламенту. Комиссия также следила за соблюдением регламента Госдумы, согласно которому число депутатов каждой фракции на руководящих должностях не может превышать половины ее состава. По словам Пинского, фракции получат столько руководящих должностей, сколько им положено по регламенту.</w:t>
      </w:r>
    </w:p>
    <w:p w14:paraId="0101CFDA" w14:textId="77777777" w:rsidR="00602E5A" w:rsidRPr="00926BC1" w:rsidRDefault="00602E5A" w:rsidP="00602E5A">
      <w:r w:rsidRPr="00926BC1">
        <w:t>Кроме того, депутаты рассмотрят проект постановления о назначении бывшего уполномоченного по правам человека в РФ, депутата фракции "Единая Россия" Татьяны Москальковой полномочным представителем Госдумы в Конституционном суде РФ.</w:t>
      </w:r>
    </w:p>
    <w:p w14:paraId="0DC7AC4B" w14:textId="7E575CDF" w:rsidR="00602E5A" w:rsidRPr="00BE56ED" w:rsidRDefault="00D25F78" w:rsidP="00602E5A">
      <w:hyperlink r:id="rId49" w:history="1">
        <w:r w:rsidR="00602E5A" w:rsidRPr="00B542B1">
          <w:rPr>
            <w:rStyle w:val="a3"/>
            <w:lang w:val="en-US"/>
          </w:rPr>
          <w:t>https</w:t>
        </w:r>
        <w:r w:rsidR="00602E5A" w:rsidRPr="00BE56ED">
          <w:rPr>
            <w:rStyle w:val="a3"/>
          </w:rPr>
          <w:t>://</w:t>
        </w:r>
        <w:r w:rsidR="00602E5A" w:rsidRPr="00B542B1">
          <w:rPr>
            <w:rStyle w:val="a3"/>
            <w:lang w:val="en-US"/>
          </w:rPr>
          <w:t>tass</w:t>
        </w:r>
        <w:r w:rsidR="00602E5A" w:rsidRPr="00BE56ED">
          <w:rPr>
            <w:rStyle w:val="a3"/>
          </w:rPr>
          <w:t>.</w:t>
        </w:r>
        <w:r w:rsidR="00602E5A" w:rsidRPr="00B542B1">
          <w:rPr>
            <w:rStyle w:val="a3"/>
            <w:lang w:val="en-US"/>
          </w:rPr>
          <w:t>ru</w:t>
        </w:r>
        <w:r w:rsidR="00602E5A" w:rsidRPr="00BE56ED">
          <w:rPr>
            <w:rStyle w:val="a3"/>
          </w:rPr>
          <w:t>/</w:t>
        </w:r>
        <w:r w:rsidR="00602E5A" w:rsidRPr="00B542B1">
          <w:rPr>
            <w:rStyle w:val="a3"/>
            <w:lang w:val="en-US"/>
          </w:rPr>
          <w:t>ekonomika</w:t>
        </w:r>
        <w:r w:rsidR="00602E5A" w:rsidRPr="00BE56ED">
          <w:rPr>
            <w:rStyle w:val="a3"/>
          </w:rPr>
          <w:t>/28207399</w:t>
        </w:r>
      </w:hyperlink>
      <w:r w:rsidR="00602E5A" w:rsidRPr="00BE56ED">
        <w:t xml:space="preserve"> </w:t>
      </w:r>
    </w:p>
    <w:p w14:paraId="54EBFFA0" w14:textId="69F55123" w:rsidR="00FB29B1" w:rsidRPr="00FB29B1" w:rsidRDefault="00FB29B1" w:rsidP="00FB29B1">
      <w:pPr>
        <w:pStyle w:val="2"/>
      </w:pPr>
      <w:bookmarkStart w:id="151" w:name="_Toc242775474"/>
      <w:r>
        <w:rPr>
          <w:lang w:val="en-US"/>
        </w:rPr>
        <w:t>Finversia</w:t>
      </w:r>
      <w:r w:rsidRPr="00FB29B1">
        <w:t>, 12.10.2026, Вклады и налоги</w:t>
      </w:r>
      <w:bookmarkEnd w:id="151"/>
    </w:p>
    <w:p w14:paraId="40E1F1B8" w14:textId="77777777" w:rsidR="00FB29B1" w:rsidRPr="00FB29B1" w:rsidRDefault="00FB29B1" w:rsidP="00FB29B1">
      <w:pPr>
        <w:pStyle w:val="3"/>
      </w:pPr>
      <w:bookmarkStart w:id="152" w:name="_Toc242775475"/>
      <w:r w:rsidRPr="00FB29B1">
        <w:t>Порядок расчета налога на доход от банковских вкладов хотят изменить. Кто заплатит триллион рублей налога на вклады? Заберут ли вкладчики деньги из банков?</w:t>
      </w:r>
      <w:bookmarkEnd w:id="152"/>
    </w:p>
    <w:p w14:paraId="3702F364" w14:textId="1646BD5E" w:rsidR="00FB29B1" w:rsidRPr="00FB29B1" w:rsidRDefault="00FB29B1" w:rsidP="00FB29B1">
      <w:r w:rsidRPr="00FB29B1">
        <w:t>Правительство заложило в проект бюджета на 2027 год получение 1 трлн. рублей налога на доходы физлиц с полученных процентов по вкладам. В 2026 году ожидается получение «всего» 632 млрд. рублей этого налога. Рост в 1,6 раза прямо следует из пояснительной записки к проекту закона «О федеральном бюджете на 2027 год и на плановый период 2028 и 2029 годов»</w:t>
      </w:r>
      <w:r w:rsidRPr="00FB29B1">
        <w:rPr>
          <w:lang w:val="en-US"/>
        </w:rPr>
        <w:t> </w:t>
      </w:r>
      <w:r w:rsidRPr="00FB29B1">
        <w:t xml:space="preserve">№615-9. А новый порядок расчета и сбора налогов </w:t>
      </w:r>
      <w:r w:rsidRPr="00FB29B1">
        <w:lastRenderedPageBreak/>
        <w:t>–</w:t>
      </w:r>
      <w:r w:rsidRPr="00FB29B1">
        <w:rPr>
          <w:lang w:val="en-US"/>
        </w:rPr>
        <w:t> </w:t>
      </w:r>
      <w:r w:rsidRPr="00FB29B1">
        <w:t>в законопроекте №617-9 с поправками в Налоговый кодекс, которые внесены в Госдуму в составе бюджетного пакета. Кому же придется уплатить эти налоги?</w:t>
      </w:r>
    </w:p>
    <w:p w14:paraId="07400B1D" w14:textId="77777777" w:rsidR="00FB29B1" w:rsidRPr="0053564E" w:rsidRDefault="00FB29B1" w:rsidP="00FB29B1">
      <w:r w:rsidRPr="00FB29B1">
        <w:t xml:space="preserve">Напомню вкратце действующие правила. </w:t>
      </w:r>
      <w:r w:rsidRPr="0053564E">
        <w:t>Налог взимается с полученных процентов по вкладам свыше определенного лимита. Этот лимит рассчитывается как 1 млн. рублей х максимальную ключевую ставку Центробанка в год, когда получены проценты. Максимальная ставка определяется из значений на начало каждого месяца этого года. Например, за 2025 год необлагаемый налогом лимит составляет 1 млн. рублей х 21% = 210 тыс. рублей. По сумме сверх необлагаемого лимита применяется налоговая ставка 13% до дохода 2,4 млн. рублей в год, а на сумму свыше 2,4 млн. рублей применяется ставка 15%.</w:t>
      </w:r>
    </w:p>
    <w:p w14:paraId="3EF70B76" w14:textId="77777777" w:rsidR="00FB29B1" w:rsidRPr="0053564E" w:rsidRDefault="00FB29B1" w:rsidP="00FB29B1">
      <w:r w:rsidRPr="0053564E">
        <w:t>Отдельный порядок предусмотрен для долгосрочных вкладов. В этом случае доход распределяется равномерно между годами, и при расчете налога учитывается необлагаемый налогом минимум за предыдущие года. Доход по рублевым вкладам по ставке не выше 1% годовых и по эскроу счетам в расчет не включается. Полученные проценты по валютным вкладам пересчитываются в рубли по курсу Центробанка.</w:t>
      </w:r>
    </w:p>
    <w:p w14:paraId="267F82FD" w14:textId="77777777" w:rsidR="00FB29B1" w:rsidRPr="0053564E" w:rsidRDefault="00FB29B1" w:rsidP="00FB29B1">
      <w:r w:rsidRPr="0053564E">
        <w:t>Налог рассчитывается Федеральной налоговой службой (ФНС) с использованием полученных данных от банков и до 10 октября ФНС разослала уведомления тем, кто должен заплатить налог. Уплатить налог нужно до 1 декабря.</w:t>
      </w:r>
    </w:p>
    <w:p w14:paraId="04D0E494" w14:textId="77777777" w:rsidR="00FB29B1" w:rsidRPr="0053564E" w:rsidRDefault="00FB29B1" w:rsidP="00FB29B1">
      <w:r w:rsidRPr="0053564E">
        <w:t>Однако этот порядок начисления и уплаты налога со следующего года имеет высокие шансы измениться. В пакете законопроектов содержатся сразу три важных изменения, которые коснутся в первую очередь крупных вкладчиков.</w:t>
      </w:r>
    </w:p>
    <w:p w14:paraId="5CDDABE0" w14:textId="77777777" w:rsidR="00FB29B1" w:rsidRPr="0053564E" w:rsidRDefault="00FB29B1" w:rsidP="00FB29B1">
      <w:r w:rsidRPr="0053564E">
        <w:t>Первое – банки станут рассчитывать и удерживать налог сами. Банк может видеть только деньги на своих счетах. Поэтому ФНС по итогам года сделает свод данных от всех банков для каждого вкладчика и при необходимости пришлет налоговое уведомление о доплате.</w:t>
      </w:r>
    </w:p>
    <w:p w14:paraId="3F178D5D" w14:textId="77777777" w:rsidR="00FB29B1" w:rsidRPr="0053564E" w:rsidRDefault="00FB29B1" w:rsidP="00FB29B1">
      <w:r w:rsidRPr="0053564E">
        <w:t>Второе – необлагаемый налогом лимит привяжут к прошлому году. Расчет будет выглядеть так: необлагаемый доход = 1 млн. рублей х максимальная ставка Центробанка на первое число месяца за прошлый год. Например, для 2027 года лимит будет равен 160 тыс. рублей, если Центробанк не поднимет ключевую ставку выше 16% на заседании 23 октября.</w:t>
      </w:r>
    </w:p>
    <w:p w14:paraId="0596EC39" w14:textId="77777777" w:rsidR="00FB29B1" w:rsidRPr="0053564E" w:rsidRDefault="00FB29B1" w:rsidP="00FB29B1">
      <w:r w:rsidRPr="0053564E">
        <w:t>Третье – полученные проценты по вкладам в целях налогообложения сложат с остальными доходами. Минфин предложил включить эти проценты в основную базу НДФЛ. По общей шкале НДФЛ 13% действует до дохода 2,4 млн. рублей в год, 15% – до 5 млн., 18% – до 20 млн., 20% – до 50 млн. и 22% – выше. Повышенная ставка применяется только к части дохода сверх порога.</w:t>
      </w:r>
    </w:p>
    <w:p w14:paraId="09F10C78" w14:textId="77777777" w:rsidR="00FB29B1" w:rsidRPr="0053564E" w:rsidRDefault="00FB29B1" w:rsidP="00FB29B1">
      <w:r w:rsidRPr="0053564E">
        <w:t>По данным «Ведомостей», рост в 1,6 раза планируемого взыскания НДФЛ с дохода по вкладам в 2027 году получится следующим образом. Если предложения будут приняты и новые правила заработают уже с начала 2027 года, то налог за проценты 2026 года люди заплатят по старой схеме, а банки одновременно станут удерживать налог по процентам, полученным уже в 2027 году. На 2028 год в план получения НДФЛ с дохода по вкладам заложено «всего» 306 млрд. рублей, на 2029 год – 307 млрд. рублей. Расчет сделан исходя из прогноза снижения ставки Центробанка.</w:t>
      </w:r>
    </w:p>
    <w:p w14:paraId="7F780F30" w14:textId="77777777" w:rsidR="00FB29B1" w:rsidRPr="0053564E" w:rsidRDefault="00FB29B1" w:rsidP="00FB29B1">
      <w:r w:rsidRPr="0053564E">
        <w:lastRenderedPageBreak/>
        <w:t>Вероятность принятия этих поправок в законодательство, на мой взгляд, весьма высока. К каким изменениям это может привести? По расчетам Минфина, изменения в уплате налогов коснутся не более 6% налогоплательщиков или около 4 млн. человек. Конечно, это не только вкладчики, но и частные инвесторы с пассивными доходами.</w:t>
      </w:r>
    </w:p>
    <w:p w14:paraId="3BEB9C19" w14:textId="77777777" w:rsidR="00FB29B1" w:rsidRPr="0053564E" w:rsidRDefault="00FB29B1" w:rsidP="00FB29B1">
      <w:r w:rsidRPr="0053564E">
        <w:t>Давайте попробуем рассчитать, сколько вкладчиков затронут изменения. Начнем с порога. Лимит 160 тыс. рублей – это проценты по вкладам. По вкладу какого размера их можно получить? По последним доступным данным Агентства по страхованию вкладов (АСВ) за 1 полугодие 2026 года средняя ставка по годовому рублевому вкладу в 100 крупнейших банках на 1 июля составила 11,3% годовых. Для того чтобы попасть под налогообложение, нужен вклад около 1,4 млн. рублей.</w:t>
      </w:r>
    </w:p>
    <w:p w14:paraId="58D04811" w14:textId="1CD2AA2A" w:rsidR="00FB29B1" w:rsidRPr="0053564E" w:rsidRDefault="00FB29B1" w:rsidP="00FB29B1">
      <w:r w:rsidRPr="0053564E">
        <w:t>По данным АСВ, на 1 июля у 94,5% вкладчиков физлиц остаток на счете в одном банке не превышал 1 млн. рублей. У 1,9% вкладчиков был остаток от 1 до 1,4 млн. рублей. У 2,4% – от 1,4 до 3 млн., у 1% – от 3 до 10 млн. и всего у 0,2% – свыше 10 млн. рублей.</w:t>
      </w:r>
      <w:r w:rsidRPr="00FB29B1">
        <w:rPr>
          <w:lang w:val="en-US"/>
        </w:rPr>
        <w:t> </w:t>
      </w:r>
      <w:r w:rsidRPr="0053564E">
        <w:t>Получается, что остаток в банке свыше 1,4 млн. рублей всего у 3,6% вкладчиков.</w:t>
      </w:r>
    </w:p>
    <w:p w14:paraId="49699DF9" w14:textId="77777777" w:rsidR="00FB29B1" w:rsidRPr="0053564E" w:rsidRDefault="00FB29B1" w:rsidP="00FB29B1">
      <w:r w:rsidRPr="0053564E">
        <w:t>При этом очень любопытно выглядит распределение денег по вкладам. На счетах этих 3,6% вкладчиков находится 68,9% от всех вкладов частных лиц в банках. Налог нацелен на узкий круг людей, но на широкий круг рублей!</w:t>
      </w:r>
    </w:p>
    <w:p w14:paraId="73DE4593" w14:textId="77777777" w:rsidR="00FB29B1" w:rsidRPr="0053564E" w:rsidRDefault="00FB29B1" w:rsidP="00FB29B1">
      <w:r w:rsidRPr="0053564E">
        <w:t>Конечно, при расчете я сделал несколько допущений и абсолютно точным его считать не стоит. Но как первый ориентир он вполне сгодится.</w:t>
      </w:r>
    </w:p>
    <w:p w14:paraId="31201CBA" w14:textId="77777777" w:rsidR="00FB29B1" w:rsidRPr="0053564E" w:rsidRDefault="00FB29B1" w:rsidP="00FB29B1">
      <w:r w:rsidRPr="0053564E">
        <w:t>Как видим, новый порядок налога на вклады на самом деле затронет лишь небольшую часть вкладчиков. Тех, кто держит в банках крупные суммы. Нередко слышу мнение, что вклады у таких вкладчиков перестанут быть популярными, а их деньги будут переведены со вкладов в другие доходные вложения. Так ли это на самом деле?</w:t>
      </w:r>
    </w:p>
    <w:p w14:paraId="37FADCDE" w14:textId="77777777" w:rsidR="00FB29B1" w:rsidRPr="0053564E" w:rsidRDefault="00FB29B1" w:rsidP="00FB29B1">
      <w:r w:rsidRPr="0053564E">
        <w:t>Выбор финансовых инструментов у крупных вкладчиков гораздо шире, чем у россиян со средними доходами и небольшими сбережениями. Однако теперь налогообложение большинства финансовых инвестиций в России планируется сделать однородным. Поэтому просто перевести деньги со вкладов в другие инструменты, чтобы избежать уплаты налога вряд ли получится.</w:t>
      </w:r>
    </w:p>
    <w:p w14:paraId="2DF80D90" w14:textId="77777777" w:rsidR="00FB29B1" w:rsidRPr="0053564E" w:rsidRDefault="00FB29B1" w:rsidP="00FB29B1">
      <w:r w:rsidRPr="0053564E">
        <w:t>Конечно, часть состоятельных вкладчиков обратится к налоговым консультантам после принятия законопроектов в окончательном виде, так как пока непонятно, какие из действующих льгот по налогообложению в итоге сохранятся. Самые очевидные способы Минфин, похоже, закрыл. Но некоторые все же можно рассмотреть.</w:t>
      </w:r>
    </w:p>
    <w:p w14:paraId="202D09C8" w14:textId="77777777" w:rsidR="00FB29B1" w:rsidRPr="0053564E" w:rsidRDefault="00FB29B1" w:rsidP="00FB29B1">
      <w:r w:rsidRPr="0053564E">
        <w:t>Распределить крупные сбережения между членами семьи, чтобы использовать льготы по начислению налогов на вклады для каждого? Наверняка многие состоятельные вкладчики это уже давно сделали. А те, кто еще не сделал, думаю, заняты этим увлекательным занятием прямо сейчас. Перевести часть долгосрочных сбережений в другие виды инвестиций, например, в российскую недвижимость? Но недвижимость сама по себе очень непростой актив. И предсказать изменение его цены в нынешних условиях, когда значительная доля квартир в новостройках во многих крупных городах стоит нераспроданными, а рынок находится в стагнации, весьма нелегко. Ежегодный рост тарифов на ЖКХ уже стал притчей во языцах, и он тоже не собирается останавливаться. Кроме того, вполне вероятно, что и ежегодные налоги на недвижимость со временем будут увеличены, что сделает владение ею более затратным.</w:t>
      </w:r>
    </w:p>
    <w:p w14:paraId="7ADD0788" w14:textId="77777777" w:rsidR="00FB29B1" w:rsidRPr="0053564E" w:rsidRDefault="00FB29B1" w:rsidP="00FB29B1">
      <w:r w:rsidRPr="0053564E">
        <w:lastRenderedPageBreak/>
        <w:t>Некоторые эксперты предполагают, что состоятельные вкладчики могут вывести деньги из России и инвестировать их в других странах. Возможно, кое-кто из них так и поступит. Тем более что, судя по статистике Центробанка, вывод капитала из России продолжается.</w:t>
      </w:r>
    </w:p>
    <w:p w14:paraId="0C76F05C" w14:textId="77777777" w:rsidR="00FB29B1" w:rsidRPr="0053564E" w:rsidRDefault="00FB29B1" w:rsidP="00FB29B1">
      <w:r w:rsidRPr="0053564E">
        <w:t>Однако и этот путь не будет усеян розами. Придется понести расходы на конвертацию рублевых сбережений в валютные. Кроме того, во многих странах сейчас россиянам инвестировать весьма непросто из-за международных финансовых санкций. Вполне возможно, что за вывод денег в страны с благоприятным для россиян инвестиционным климатом тоже придется уплатить комиссию.</w:t>
      </w:r>
    </w:p>
    <w:p w14:paraId="49EFA7F4" w14:textId="77777777" w:rsidR="00FB29B1" w:rsidRPr="0053564E" w:rsidRDefault="00FB29B1" w:rsidP="00FB29B1">
      <w:r w:rsidRPr="0053564E">
        <w:t>Однако самое интересное начнется после того, как по иностранным инвестициям удастся получить доход. Налоговые резиденты все равно обязаны будут уплатить налог на полученные за рубежом доходы в России!</w:t>
      </w:r>
    </w:p>
    <w:p w14:paraId="0A0B0DC4" w14:textId="77777777" w:rsidR="00FB29B1" w:rsidRPr="0053564E" w:rsidRDefault="00FB29B1" w:rsidP="00FB29B1">
      <w:r w:rsidRPr="0053564E">
        <w:t>Думаю, самым целесообразным использованием части вкладов для средних и крупных вкладчиков можно в такой ситуации считать давно откладываемые крупные покупки. Например, деньги давно копились семьей на покупку жилья взрослеющим детям. Собственно, именно так сейчас по косвенным признакам поступают и многие владельцы небольших вкладов, делая покупки из-за опасения ускорения роста цен.</w:t>
      </w:r>
    </w:p>
    <w:p w14:paraId="651BCEAD" w14:textId="77777777" w:rsidR="00FB29B1" w:rsidRPr="0053564E" w:rsidRDefault="00FB29B1" w:rsidP="00FB29B1">
      <w:r w:rsidRPr="0053564E">
        <w:t>Так что, скорее всего большая часть состоятельных россиян пока все же оставит значительную часть своих сбережений на рублевых вкладах. Тем более что Центробанк вряд ли будет ощутимо снижать ключевую ставку в ближайшие месяцы из-за ускорения инфляции. А это значит, что у владельцев рублевых сбережений есть хороший запас времени для выбора самых выгодных для них решений.</w:t>
      </w:r>
    </w:p>
    <w:p w14:paraId="6C97A2F8" w14:textId="2FBFD058" w:rsidR="00FB29B1" w:rsidRPr="0053564E" w:rsidRDefault="00D25F78" w:rsidP="00FB29B1">
      <w:hyperlink r:id="rId50" w:history="1">
        <w:r w:rsidR="00FB29B1" w:rsidRPr="00B542B1">
          <w:rPr>
            <w:rStyle w:val="a3"/>
            <w:lang w:val="en-US"/>
          </w:rPr>
          <w:t>https</w:t>
        </w:r>
        <w:r w:rsidR="00FB29B1" w:rsidRPr="0053564E">
          <w:rPr>
            <w:rStyle w:val="a3"/>
          </w:rPr>
          <w:t>://</w:t>
        </w:r>
        <w:r w:rsidR="00FB29B1" w:rsidRPr="00B542B1">
          <w:rPr>
            <w:rStyle w:val="a3"/>
            <w:lang w:val="en-US"/>
          </w:rPr>
          <w:t>www</w:t>
        </w:r>
        <w:r w:rsidR="00FB29B1" w:rsidRPr="0053564E">
          <w:rPr>
            <w:rStyle w:val="a3"/>
          </w:rPr>
          <w:t>.</w:t>
        </w:r>
        <w:r w:rsidR="00FB29B1" w:rsidRPr="00B542B1">
          <w:rPr>
            <w:rStyle w:val="a3"/>
            <w:lang w:val="en-US"/>
          </w:rPr>
          <w:t>finversia</w:t>
        </w:r>
        <w:r w:rsidR="00FB29B1" w:rsidRPr="0053564E">
          <w:rPr>
            <w:rStyle w:val="a3"/>
          </w:rPr>
          <w:t>.</w:t>
        </w:r>
        <w:r w:rsidR="00FB29B1" w:rsidRPr="00B542B1">
          <w:rPr>
            <w:rStyle w:val="a3"/>
            <w:lang w:val="en-US"/>
          </w:rPr>
          <w:t>ru</w:t>
        </w:r>
        <w:r w:rsidR="00FB29B1" w:rsidRPr="0053564E">
          <w:rPr>
            <w:rStyle w:val="a3"/>
          </w:rPr>
          <w:t>/</w:t>
        </w:r>
        <w:r w:rsidR="00FB29B1" w:rsidRPr="00B542B1">
          <w:rPr>
            <w:rStyle w:val="a3"/>
            <w:lang w:val="en-US"/>
          </w:rPr>
          <w:t>publication</w:t>
        </w:r>
        <w:r w:rsidR="00FB29B1" w:rsidRPr="0053564E">
          <w:rPr>
            <w:rStyle w:val="a3"/>
          </w:rPr>
          <w:t>/</w:t>
        </w:r>
        <w:r w:rsidR="00FB29B1" w:rsidRPr="00B542B1">
          <w:rPr>
            <w:rStyle w:val="a3"/>
            <w:lang w:val="en-US"/>
          </w:rPr>
          <w:t>ocenka</w:t>
        </w:r>
        <w:r w:rsidR="00FB29B1" w:rsidRPr="0053564E">
          <w:rPr>
            <w:rStyle w:val="a3"/>
          </w:rPr>
          <w:t>/</w:t>
        </w:r>
        <w:r w:rsidR="00FB29B1" w:rsidRPr="00B542B1">
          <w:rPr>
            <w:rStyle w:val="a3"/>
            <w:lang w:val="en-US"/>
          </w:rPr>
          <w:t>vklady</w:t>
        </w:r>
        <w:r w:rsidR="00FB29B1" w:rsidRPr="0053564E">
          <w:rPr>
            <w:rStyle w:val="a3"/>
          </w:rPr>
          <w:t>-</w:t>
        </w:r>
        <w:r w:rsidR="00FB29B1" w:rsidRPr="00B542B1">
          <w:rPr>
            <w:rStyle w:val="a3"/>
            <w:lang w:val="en-US"/>
          </w:rPr>
          <w:t>i</w:t>
        </w:r>
        <w:r w:rsidR="00FB29B1" w:rsidRPr="0053564E">
          <w:rPr>
            <w:rStyle w:val="a3"/>
          </w:rPr>
          <w:t>-</w:t>
        </w:r>
        <w:r w:rsidR="00FB29B1" w:rsidRPr="00B542B1">
          <w:rPr>
            <w:rStyle w:val="a3"/>
            <w:lang w:val="en-US"/>
          </w:rPr>
          <w:t>nalogi</w:t>
        </w:r>
        <w:r w:rsidR="00FB29B1" w:rsidRPr="0053564E">
          <w:rPr>
            <w:rStyle w:val="a3"/>
          </w:rPr>
          <w:t>-179951</w:t>
        </w:r>
      </w:hyperlink>
      <w:r w:rsidR="00FB29B1" w:rsidRPr="0053564E">
        <w:t xml:space="preserve"> </w:t>
      </w:r>
    </w:p>
    <w:p w14:paraId="71174170" w14:textId="7E9059A1" w:rsidR="00FB29B1" w:rsidRPr="0053564E" w:rsidRDefault="00FB29B1" w:rsidP="00FB29B1">
      <w:pPr>
        <w:pStyle w:val="2"/>
      </w:pPr>
      <w:bookmarkStart w:id="153" w:name="_Toc242775476"/>
      <w:r>
        <w:t>Московская Газета</w:t>
      </w:r>
      <w:r w:rsidRPr="0053564E">
        <w:t>, 12.10.2026, Эксперты назвали риски при отсутствии сбережений</w:t>
      </w:r>
      <w:bookmarkEnd w:id="153"/>
    </w:p>
    <w:p w14:paraId="197261F1" w14:textId="506AB981" w:rsidR="00FB29B1" w:rsidRPr="0053564E" w:rsidRDefault="00FB29B1" w:rsidP="00FB29B1">
      <w:pPr>
        <w:pStyle w:val="3"/>
        <w:rPr>
          <w:bCs w:val="0"/>
        </w:rPr>
      </w:pPr>
      <w:bookmarkStart w:id="154" w:name="_Toc242775477"/>
      <w:r w:rsidRPr="0053564E">
        <w:rPr>
          <w:bCs w:val="0"/>
        </w:rPr>
        <w:t>Стремление копить, а не жить одним днем должно стать привычкой. Регулярно откладывая даже небольшую сумму, каждый гражданин постепенно может создать себе финансовую подушку безопасности на будущее. Значительное количество россиян не имеют сбережений. Чем это объясняется — высокой закредитованностью, убеждением, что тратить деньги надо сейчас, верой в лучшее будущее, где не бывает «черных дней»?</w:t>
      </w:r>
      <w:bookmarkEnd w:id="154"/>
    </w:p>
    <w:p w14:paraId="542407F5" w14:textId="77777777" w:rsidR="00FB29B1" w:rsidRPr="0053564E" w:rsidRDefault="00FB29B1" w:rsidP="00FB29B1">
      <w:r w:rsidRPr="0053564E">
        <w:t>«Каждый пятый россиянин не имеет сбережений, но дело тут не в закредитованности или вере в лучшее будущее. Причина в том, что траты растут быстрее доходов и денег хватает только на текущие нужды. При этом у тех граждан, которые хотят начать копить — отсутствие сбережений не сознательный выбор, а вынужденная ситуация. Те, у кого накопления есть, чаще всего откладывают именно на «черный день», что сразу опровергает тезис о вере в светлое будущее. Отсутствие сбережений — это не беспечность, а нехватка свободных денег после обязательных расходов», — прокомментировал ситуацию директор учебного центра «Финам» Артур Галяутдинов.</w:t>
      </w:r>
    </w:p>
    <w:p w14:paraId="05521EB2" w14:textId="77777777" w:rsidR="00FB29B1" w:rsidRPr="0053564E" w:rsidRDefault="00FB29B1" w:rsidP="00FB29B1">
      <w:r w:rsidRPr="0053564E">
        <w:t>Чем опасно отсутствие сбережений?</w:t>
      </w:r>
    </w:p>
    <w:p w14:paraId="3A703A3A" w14:textId="77777777" w:rsidR="00FB29B1" w:rsidRPr="0053564E" w:rsidRDefault="00FB29B1" w:rsidP="00FB29B1">
      <w:r w:rsidRPr="0053564E">
        <w:t xml:space="preserve">«Отсутствие сбережений несет несколько серьёзных рисков. Любая непредвиденная ситуация — потеря работы, болезнь или, например, поломка техники или автомобиля — </w:t>
      </w:r>
      <w:r w:rsidRPr="0053564E">
        <w:lastRenderedPageBreak/>
        <w:t>может стать критической. Людям без накоплений сложнее пережить такой стресс: придётся резко сокращать расходы, а в крайнем случае брать кредиты или микрозаймы, что повышает долговую нагрузку и риск попасть в долговую яму. Когда возникают срочные расходы, семье приходится урезать траты на самое необходимое, это может ухудшить качество жизни или даже привести к снижению уровня благосостояния», — рассказала основатель ООО «Бизнес-Поддержка» Наталья Гуделева.</w:t>
      </w:r>
    </w:p>
    <w:p w14:paraId="7E76994F" w14:textId="77777777" w:rsidR="00FB29B1" w:rsidRPr="0053564E" w:rsidRDefault="00FB29B1" w:rsidP="00FB29B1">
      <w:r w:rsidRPr="0053564E">
        <w:t>«Наиболее опасная ситуация возникает не тогда, когда у человека временно нет накоплений, а когда отсутствие резерва становится постоянной финансовой моделью. Любой неожиданный расход автоматически превращается в новый кредит. Так возникает замкнутый круг, отсутствие сбережений увеличивает долговую нагрузку, а высокая долговая нагрузка еще сильнее мешает начать сберегать», — отметил ведущий научный сотрудник центра банковского консалтинга и прикладных исследований Финансового университета при правительстве РФ Кырлан Марчел.</w:t>
      </w:r>
    </w:p>
    <w:p w14:paraId="26E46E87" w14:textId="77777777" w:rsidR="00FB29B1" w:rsidRPr="0053564E" w:rsidRDefault="00FB29B1" w:rsidP="00FB29B1">
      <w:r w:rsidRPr="0053564E">
        <w:t>Что посоветовать гражданам?</w:t>
      </w:r>
    </w:p>
    <w:p w14:paraId="2470EA11" w14:textId="77777777" w:rsidR="00FB29B1" w:rsidRPr="0053564E" w:rsidRDefault="00FB29B1" w:rsidP="00FB29B1">
      <w:r w:rsidRPr="0053564E">
        <w:t>«Отсутствие сбережений не всегда связано только с низкими доходами или высокой долговой нагрузкой. Важную роль играет и отсутствие привычки регулярно откладывать деньги. Многие воспринимают накопления как задачу, к которой можно вернуться позже, когда вырастет зарплата, уменьшатся расходы или появится свободная сумма. В результате сбережения откладываются на неопределенный срок, а деньги уходят на текущие потребности. Здесь важен не столько размер взносов, сколько их регулярность. Даже небольшие отчисления, которые не создают серьезной нагрузки на бюджет, со временем позволяют сформировать резерв. Главное – сделать накопления постоянной привычкой, а не откладывать только те деньги, которые случайно остались в конце месяца», — поделился мнением вице-президент Национальной ассоциации негосударственных пенсионных фондов (НАПФ) Алексей Денисов.</w:t>
      </w:r>
    </w:p>
    <w:p w14:paraId="1AD04A6C" w14:textId="77777777" w:rsidR="00FB29B1" w:rsidRPr="0053564E" w:rsidRDefault="00FB29B1" w:rsidP="00FB29B1">
      <w:r w:rsidRPr="0053564E">
        <w:t>Куда можно вложить небольшие средства?</w:t>
      </w:r>
    </w:p>
    <w:p w14:paraId="43C3C635" w14:textId="77777777" w:rsidR="00FB29B1" w:rsidRPr="0053564E" w:rsidRDefault="00FB29B1" w:rsidP="00FB29B1">
      <w:r w:rsidRPr="0053564E">
        <w:t>«Например, программа долгосрочных сбережений предусматривает софинансирование взносов до 36 000 рублей в год в течение десяти лет. Минимальный взнос для получения поддержки составляет 2000 рублей в год, то есть около 170 рублей в месяц. Размер господдержки зависит от дохода: при среднемесячном доходе до 80000 рублей государство добавляет к взносам 100%, от 80 000 до 150 000 рублей 50%, свыше 150 000 рублей 25%», — сказал «Московской газете» старший преподаватель кафедры экономики и государственного управления Славяно-греко-латинской академии, доктор делового администрирования (</w:t>
      </w:r>
      <w:r w:rsidRPr="00FB29B1">
        <w:rPr>
          <w:lang w:val="en-US"/>
        </w:rPr>
        <w:t>MBA</w:t>
      </w:r>
      <w:r w:rsidRPr="0053564E">
        <w:t>/</w:t>
      </w:r>
      <w:r w:rsidRPr="00FB29B1">
        <w:rPr>
          <w:lang w:val="en-US"/>
        </w:rPr>
        <w:t>DBA</w:t>
      </w:r>
      <w:r w:rsidRPr="0053564E">
        <w:t>) Роман Синицын.</w:t>
      </w:r>
    </w:p>
    <w:p w14:paraId="4208D0D5" w14:textId="1F132E37" w:rsidR="00FB29B1" w:rsidRPr="0053564E" w:rsidRDefault="00FB29B1" w:rsidP="00FB29B1">
      <w:r w:rsidRPr="0053564E">
        <w:t>Автор: Сергей Путилов</w:t>
      </w:r>
    </w:p>
    <w:p w14:paraId="7292B67D" w14:textId="22FE6CD7" w:rsidR="00FB29B1" w:rsidRPr="0053564E" w:rsidRDefault="00D25F78" w:rsidP="00FB29B1">
      <w:hyperlink r:id="rId51" w:history="1">
        <w:r w:rsidR="00FB29B1" w:rsidRPr="00B542B1">
          <w:rPr>
            <w:rStyle w:val="a3"/>
            <w:lang w:val="en-US"/>
          </w:rPr>
          <w:t>https</w:t>
        </w:r>
        <w:r w:rsidR="00FB29B1" w:rsidRPr="0053564E">
          <w:rPr>
            <w:rStyle w:val="a3"/>
          </w:rPr>
          <w:t>://</w:t>
        </w:r>
        <w:r w:rsidR="00FB29B1" w:rsidRPr="00B542B1">
          <w:rPr>
            <w:rStyle w:val="a3"/>
            <w:lang w:val="en-US"/>
          </w:rPr>
          <w:t>mskgazeta</w:t>
        </w:r>
        <w:r w:rsidR="00FB29B1" w:rsidRPr="0053564E">
          <w:rPr>
            <w:rStyle w:val="a3"/>
          </w:rPr>
          <w:t>.</w:t>
        </w:r>
        <w:r w:rsidR="00FB29B1" w:rsidRPr="00B542B1">
          <w:rPr>
            <w:rStyle w:val="a3"/>
            <w:lang w:val="en-US"/>
          </w:rPr>
          <w:t>ru</w:t>
        </w:r>
        <w:r w:rsidR="00FB29B1" w:rsidRPr="0053564E">
          <w:rPr>
            <w:rStyle w:val="a3"/>
          </w:rPr>
          <w:t>/</w:t>
        </w:r>
        <w:r w:rsidR="00FB29B1" w:rsidRPr="00B542B1">
          <w:rPr>
            <w:rStyle w:val="a3"/>
            <w:lang w:val="en-US"/>
          </w:rPr>
          <w:t>ekonomika</w:t>
        </w:r>
        <w:r w:rsidR="00FB29B1" w:rsidRPr="0053564E">
          <w:rPr>
            <w:rStyle w:val="a3"/>
          </w:rPr>
          <w:t>/</w:t>
        </w:r>
        <w:r w:rsidR="00FB29B1" w:rsidRPr="00B542B1">
          <w:rPr>
            <w:rStyle w:val="a3"/>
            <w:lang w:val="en-US"/>
          </w:rPr>
          <w:t>eksperty</w:t>
        </w:r>
        <w:r w:rsidR="00FB29B1" w:rsidRPr="0053564E">
          <w:rPr>
            <w:rStyle w:val="a3"/>
          </w:rPr>
          <w:t>-</w:t>
        </w:r>
        <w:r w:rsidR="00FB29B1" w:rsidRPr="00B542B1">
          <w:rPr>
            <w:rStyle w:val="a3"/>
            <w:lang w:val="en-US"/>
          </w:rPr>
          <w:t>nazvali</w:t>
        </w:r>
        <w:r w:rsidR="00FB29B1" w:rsidRPr="0053564E">
          <w:rPr>
            <w:rStyle w:val="a3"/>
          </w:rPr>
          <w:t>-</w:t>
        </w:r>
        <w:r w:rsidR="00FB29B1" w:rsidRPr="00B542B1">
          <w:rPr>
            <w:rStyle w:val="a3"/>
            <w:lang w:val="en-US"/>
          </w:rPr>
          <w:t>riski</w:t>
        </w:r>
        <w:r w:rsidR="00FB29B1" w:rsidRPr="0053564E">
          <w:rPr>
            <w:rStyle w:val="a3"/>
          </w:rPr>
          <w:t>-</w:t>
        </w:r>
        <w:r w:rsidR="00FB29B1" w:rsidRPr="00B542B1">
          <w:rPr>
            <w:rStyle w:val="a3"/>
            <w:lang w:val="en-US"/>
          </w:rPr>
          <w:t>pri</w:t>
        </w:r>
        <w:r w:rsidR="00FB29B1" w:rsidRPr="0053564E">
          <w:rPr>
            <w:rStyle w:val="a3"/>
          </w:rPr>
          <w:t>-</w:t>
        </w:r>
        <w:r w:rsidR="00FB29B1" w:rsidRPr="00B542B1">
          <w:rPr>
            <w:rStyle w:val="a3"/>
            <w:lang w:val="en-US"/>
          </w:rPr>
          <w:t>otsutstvii</w:t>
        </w:r>
        <w:r w:rsidR="00FB29B1" w:rsidRPr="0053564E">
          <w:rPr>
            <w:rStyle w:val="a3"/>
          </w:rPr>
          <w:t>-</w:t>
        </w:r>
        <w:r w:rsidR="00FB29B1" w:rsidRPr="00B542B1">
          <w:rPr>
            <w:rStyle w:val="a3"/>
            <w:lang w:val="en-US"/>
          </w:rPr>
          <w:t>sberezhenij</w:t>
        </w:r>
        <w:r w:rsidR="00FB29B1" w:rsidRPr="0053564E">
          <w:rPr>
            <w:rStyle w:val="a3"/>
          </w:rPr>
          <w:t>-16715.</w:t>
        </w:r>
        <w:r w:rsidR="00FB29B1" w:rsidRPr="00B542B1">
          <w:rPr>
            <w:rStyle w:val="a3"/>
            <w:lang w:val="en-US"/>
          </w:rPr>
          <w:t>html</w:t>
        </w:r>
      </w:hyperlink>
      <w:r w:rsidR="00FB29B1" w:rsidRPr="0053564E">
        <w:t xml:space="preserve"> </w:t>
      </w:r>
    </w:p>
    <w:p w14:paraId="4866C6BD" w14:textId="08A65555" w:rsidR="004D5B22" w:rsidRPr="00954CB2" w:rsidRDefault="004D5B22" w:rsidP="004D5B22">
      <w:pPr>
        <w:pStyle w:val="2"/>
      </w:pPr>
      <w:bookmarkStart w:id="155" w:name="_Toc242775478"/>
      <w:r w:rsidRPr="00954CB2">
        <w:lastRenderedPageBreak/>
        <w:t xml:space="preserve">БИЗНЕС Online, 12.10.2026, Павел Spydell Рябов: </w:t>
      </w:r>
      <w:r w:rsidR="00DD168D">
        <w:t>«</w:t>
      </w:r>
      <w:r w:rsidRPr="00954CB2">
        <w:t xml:space="preserve">Это смена режима – от </w:t>
      </w:r>
      <w:r w:rsidR="00DD168D">
        <w:t>«</w:t>
      </w:r>
      <w:r w:rsidRPr="00954CB2">
        <w:t>копить под 20 процентов</w:t>
      </w:r>
      <w:r w:rsidR="00DD168D">
        <w:t>»</w:t>
      </w:r>
      <w:r w:rsidRPr="00954CB2">
        <w:t xml:space="preserve"> к </w:t>
      </w:r>
      <w:r w:rsidR="00DD168D">
        <w:t>«</w:t>
      </w:r>
      <w:r w:rsidRPr="00954CB2">
        <w:t>тратить и держать в кеше</w:t>
      </w:r>
      <w:r w:rsidR="00DD168D">
        <w:t>»</w:t>
      </w:r>
      <w:bookmarkEnd w:id="155"/>
    </w:p>
    <w:p w14:paraId="29E311A9" w14:textId="2CCC8B3A" w:rsidR="004D5B22" w:rsidRPr="00954CB2" w:rsidRDefault="00DD168D" w:rsidP="00A765FC">
      <w:pPr>
        <w:pStyle w:val="3"/>
      </w:pPr>
      <w:bookmarkStart w:id="156" w:name="_Toc242775479"/>
      <w:r>
        <w:t>«</w:t>
      </w:r>
      <w:r w:rsidR="004D5B22" w:rsidRPr="00954CB2">
        <w:t>Главное, что нужно понимать: налоговое изъятие растет в экономике, которая не растет… Бюджет собирает больше, чем экономика производит прироста, — и это прямой вычет из сбережений частного сектора, который отразится на потреблении и инвестициях с лагом</w:t>
      </w:r>
      <w:r>
        <w:t>»</w:t>
      </w:r>
      <w:r w:rsidR="004D5B22" w:rsidRPr="00954CB2">
        <w:t xml:space="preserve">, — говорит в интервью </w:t>
      </w:r>
      <w:r>
        <w:t>«</w:t>
      </w:r>
      <w:r w:rsidR="004D5B22" w:rsidRPr="00954CB2">
        <w:t>БИЗНЕС Online</w:t>
      </w:r>
      <w:r>
        <w:t>»</w:t>
      </w:r>
      <w:r w:rsidR="004D5B22" w:rsidRPr="00954CB2">
        <w:t xml:space="preserve"> независимый финансовый аналитик и блогер Павел Spydell Рябов. Он рассказал о том, как будет исполняться бюджет, что происходит на фондовом рынке и с нашими сбережениями (особенно депозитами в банках) и какой проект финансового развития страны на три ближайших года подготовил Центробанк.</w:t>
      </w:r>
      <w:bookmarkEnd w:id="156"/>
    </w:p>
    <w:p w14:paraId="07294170" w14:textId="77777777" w:rsidR="004D5B22" w:rsidRPr="00954CB2" w:rsidRDefault="004D5B22" w:rsidP="004D5B22">
      <w:r w:rsidRPr="00954CB2">
        <w:t>Легенда финансовой интернет-аналитики</w:t>
      </w:r>
    </w:p>
    <w:p w14:paraId="54C00C46" w14:textId="7CDB07BF" w:rsidR="004D5B22" w:rsidRPr="00954CB2" w:rsidRDefault="004D5B22" w:rsidP="004D5B22">
      <w:r w:rsidRPr="00954CB2">
        <w:t xml:space="preserve">Независимый финансовый аналитик и блогер Павел Рябов — настоящая легенда экспертного интернет-сообщества, где больше известен под ником Spydell. У его телеграм-канала Spydell_finance больше 130 тыс. подписчиков, его оценкам финансовой и экономической жизни доверяют многие авторитетные фигуры, а </w:t>
      </w:r>
      <w:r w:rsidR="00DD168D">
        <w:t>«</w:t>
      </w:r>
      <w:r w:rsidRPr="00954CB2">
        <w:t>БИЗНЕС Online</w:t>
      </w:r>
      <w:r w:rsidR="00DD168D">
        <w:t>»</w:t>
      </w:r>
      <w:r w:rsidRPr="00954CB2">
        <w:t xml:space="preserve"> не раз публиковал материалы из блога Рябова.</w:t>
      </w:r>
    </w:p>
    <w:p w14:paraId="66A3C82C" w14:textId="00B28CA3" w:rsidR="004D5B22" w:rsidRPr="00954CB2" w:rsidRDefault="004D5B22" w:rsidP="004D5B22">
      <w:r w:rsidRPr="00954CB2">
        <w:t xml:space="preserve">При этом Spydell во многом остается фигурой загадочной. Его биографии не встретить на просторах сети, сам он писал в ЖЖ, что изначально получил образование в сфере IT по профилю системы автоматизированного проектирования, занимается консалтингом, научно-исследовательскими проектами, управлением активами, инвестициями: </w:t>
      </w:r>
      <w:r w:rsidR="00DD168D">
        <w:t>«</w:t>
      </w:r>
      <w:r w:rsidRPr="00954CB2">
        <w:t>Все проекты непубличные, закрытые с различными корпоративными, научными и государственными структурами</w:t>
      </w:r>
      <w:r w:rsidR="00DD168D">
        <w:t>»</w:t>
      </w:r>
      <w:r w:rsidRPr="00954CB2">
        <w:t>.</w:t>
      </w:r>
    </w:p>
    <w:p w14:paraId="34432BA8" w14:textId="77777777" w:rsidR="004D5B22" w:rsidRPr="00954CB2" w:rsidRDefault="004D5B22" w:rsidP="004D5B22">
      <w:r w:rsidRPr="00954CB2">
        <w:t>Первую относительно широкую известность он получил лет 15 назад как участник дискуссий на легендарном сайте worldcrisis.ru — в эпоху, когда главными звездами там были экономисты Михаил Хазин и Олег Григорьев.</w:t>
      </w:r>
    </w:p>
    <w:p w14:paraId="0FEEA68C" w14:textId="176BDD55" w:rsidR="004D5B22" w:rsidRPr="00954CB2" w:rsidRDefault="004D5B22" w:rsidP="004D5B22">
      <w:r w:rsidRPr="00954CB2">
        <w:t xml:space="preserve">Spydell подчеркивает и свою непубличность. </w:t>
      </w:r>
      <w:r w:rsidR="00DD168D">
        <w:t>«</w:t>
      </w:r>
      <w:r w:rsidRPr="00954CB2">
        <w:t>Я публично транслирую информацию и идеи, но не персону. Это всегда так было и остается</w:t>
      </w:r>
      <w:r w:rsidR="00DD168D">
        <w:t>»</w:t>
      </w:r>
      <w:r w:rsidRPr="00954CB2">
        <w:t xml:space="preserve">, — писал он в том же ЖЖ. А это означает, что Рябов практически не дает интервью. Тем ценнее, что такой разговор о состоянии российских и мировых финансов с популярным блогером получился у </w:t>
      </w:r>
      <w:r w:rsidR="00DD168D">
        <w:t>«</w:t>
      </w:r>
      <w:r w:rsidRPr="00954CB2">
        <w:t>БИЗНЕС Online</w:t>
      </w:r>
      <w:r w:rsidR="00DD168D">
        <w:t>»</w:t>
      </w:r>
      <w:r w:rsidRPr="00954CB2">
        <w:t>.</w:t>
      </w:r>
    </w:p>
    <w:p w14:paraId="51780C85" w14:textId="4D348AB5" w:rsidR="004D5B22" w:rsidRPr="00954CB2" w:rsidRDefault="00DD168D" w:rsidP="004D5B22">
      <w:r>
        <w:t>«</w:t>
      </w:r>
      <w:r w:rsidR="004D5B22" w:rsidRPr="00954CB2">
        <w:t>Плановый ориентир никогда не воплощается в реальности, расходы, как и дефицит, оказываются выше</w:t>
      </w:r>
      <w:r>
        <w:t>»</w:t>
      </w:r>
    </w:p>
    <w:p w14:paraId="058524FC" w14:textId="77777777" w:rsidR="004D5B22" w:rsidRPr="00954CB2" w:rsidRDefault="004D5B22" w:rsidP="004D5B22">
      <w:r w:rsidRPr="00954CB2">
        <w:t>— Павел, минфин внес в правительство пакет законопроектов, в который входит проект бюджета РФ на 2027−2029 годы, проект постановления правительства об особенностях исполнения федерального бюджета на трехлетку, а также законопроект о внесении отдельных изменений в Налоговый кодекс страны. Какие особенности исполнения бюджета нас ждут и что будет с налогами? Тот же налог на добавленную стоимость для трансграничной онлайн-торговли сразу в максимальном размере 22 процента, хотя ранее вроде как предлагался постепенный рост с 7 до 22 процентов на протяжении трех лет. И другие сборы.</w:t>
      </w:r>
    </w:p>
    <w:p w14:paraId="5FE882C7" w14:textId="77777777" w:rsidR="004D5B22" w:rsidRPr="00954CB2" w:rsidRDefault="004D5B22" w:rsidP="004D5B22">
      <w:r w:rsidRPr="00954CB2">
        <w:lastRenderedPageBreak/>
        <w:t>— Бюджет на 2027–2029 годы — это попытка зафиксировать на бумаге то, что в 2026-м не получилось на практике: дефицит около 2 процентов ВВП. По проекту доходы 2027 года — 43,3 триллиона рублей, расходы — 48,8 триллиона, то есть дефицит около 5,5 триллиона, а за три года в сумме порядка 15,9 триллиона при базовой цене нефти в 50 долларов за баррель. Для сравнения: бюджет 2026-го принимался с дефицитом 3,8 триллиона, а за январь – август фактический дефицит — уже 5,8 триллиона, по скользящим 12 месяцам — 7,5 триллиона.</w:t>
      </w:r>
    </w:p>
    <w:p w14:paraId="75EE0513" w14:textId="77777777" w:rsidR="004D5B22" w:rsidRPr="00954CB2" w:rsidRDefault="004D5B22" w:rsidP="004D5B22">
      <w:r w:rsidRPr="00954CB2">
        <w:t>Плановый ориентир никогда не воплощается в реальности, расходы, как и дефицит, оказываются выше.</w:t>
      </w:r>
    </w:p>
    <w:p w14:paraId="4745A29D" w14:textId="77777777" w:rsidR="004D5B22" w:rsidRPr="00954CB2" w:rsidRDefault="004D5B22" w:rsidP="004D5B22">
      <w:r w:rsidRPr="00954CB2">
        <w:t>Самое интересное в проекте — не дефицит, а пропорции. Расходы 2027 года заложены всего на 4 процента выше фактических расходов за последние 12 месяцев (46,97 триллиона), то есть в реальном выражении это сокращение. Доходы при этом должны вырасти почти на 10 процентов к фактическим 39,47 триллиона, причем при нефти в 50 долларов. Следовательно, вся конструкция держится на ненефтегазовых налогах, которые уже дают четыре пятых доходов: доля нефтегаза за 8 месяцев 2026 года упала до 19,4 процента против 32,8 процента в 2024-м. Закон об особенностях исполнения бюджета в последние годы давал правительству право перераспределять ассигнования и маневрировать источниками финансирования дефицита без поправок к самому закону о бюджете. В условиях, когда план заведомо напряжен, реальную траекторию будет определять именно этот закон, а не цифры в таблицах.</w:t>
      </w:r>
    </w:p>
    <w:p w14:paraId="557C2C7D" w14:textId="77777777" w:rsidR="004D5B22" w:rsidRPr="00954CB2" w:rsidRDefault="004D5B22" w:rsidP="004D5B22">
      <w:r w:rsidRPr="00954CB2">
        <w:t>Правительство уже одобрило пакет и внесло его в Думу, а за последние годы практически все налоговые инициативы минфина становились законом — от прогрессивной шкалы НДФЛ до НДС 22 процента. Торг возможен по деталям и переходным периодам, но не по сути. История с трансграничной торговлей показательна: весной обсуждалась лесенка — 7 процентов в 2027 году, 14 процентов в 2028-м и 22 процента в 2029-м, теперь предлагается сразу 22 процента плюс сбор 100 рублей за посылку стоимостью до 200 евро. Официальная логика — выравнивание условий с российскими продавцами, фактическая — бюджету деньги нужны сейчас, а не в 2029 году.</w:t>
      </w:r>
    </w:p>
    <w:p w14:paraId="17C38DE1" w14:textId="77777777" w:rsidR="004D5B22" w:rsidRPr="00954CB2" w:rsidRDefault="004D5B22" w:rsidP="004D5B22">
      <w:r w:rsidRPr="00954CB2">
        <w:t>— Как отразятся эти налоговые увеличения на экономике, бизнесе и рядовых гражданах?</w:t>
      </w:r>
    </w:p>
    <w:p w14:paraId="4426BBBE" w14:textId="77777777" w:rsidR="004D5B22" w:rsidRPr="00954CB2" w:rsidRDefault="004D5B22" w:rsidP="004D5B22">
      <w:r w:rsidRPr="00954CB2">
        <w:t>— Главное, что нужно понимать: налоговое изъятие растет в экономике, которая не растет. Ненефтегазовые доходы бюджета за 8 месяцев 2026-го выросли на 18,1 процента год к году и на 35,1 процента за два года, тогда как добавленная стоимость в экономике с начала года прибавила около 0,1 процента, промышленность за 8 месяцев 2026-го обнулила рост, а прибыль обрабатывающих производств в первом полугодии упала на 15,6 процента. Бюджет собирает больше, чем экономика производит прироста, — и это прямой вычет из сбережений частного сектора, который отразится на потреблении и инвестициях с лагом.</w:t>
      </w:r>
    </w:p>
    <w:p w14:paraId="1CFD3B0C" w14:textId="77777777" w:rsidR="004D5B22" w:rsidRPr="00954CB2" w:rsidRDefault="004D5B22" w:rsidP="004D5B22">
      <w:r w:rsidRPr="00954CB2">
        <w:t>Удар распределяется неравномерно:</w:t>
      </w:r>
    </w:p>
    <w:p w14:paraId="39CEF8BA" w14:textId="77777777" w:rsidR="004D5B22" w:rsidRPr="00954CB2" w:rsidRDefault="004D5B22" w:rsidP="004D5B22">
      <w:r w:rsidRPr="00954CB2">
        <w:t>1) Гражданин платит через цены и через налоги на сбережения. Повышение НДС до 22 процентов уже дало всплеск цен в январе 2026 года (1,62 процента за месяц), трансграничный НДС ударит по дешевым покупкам: при цене товара 100 рублей один только сбор равен 100 процентам его стоимости, при 500 рублях — 20 процентов, при 1 тысяче рублей — 10 процентов.</w:t>
      </w:r>
    </w:p>
    <w:p w14:paraId="5428C858" w14:textId="6EDF4562" w:rsidR="004D5B22" w:rsidRPr="00954CB2" w:rsidRDefault="004D5B22" w:rsidP="004D5B22">
      <w:r w:rsidRPr="00954CB2">
        <w:lastRenderedPageBreak/>
        <w:t xml:space="preserve">2) Бизнес получает рост издержек на фоне слабеющего спроса, а малый бизнес — еще и продолжающееся снижение порога НДС для </w:t>
      </w:r>
      <w:r w:rsidR="00DD168D">
        <w:t>«</w:t>
      </w:r>
      <w:r w:rsidRPr="00954CB2">
        <w:t>упрощенки</w:t>
      </w:r>
      <w:r w:rsidR="00DD168D">
        <w:t>»</w:t>
      </w:r>
      <w:r w:rsidRPr="00954CB2">
        <w:t>.</w:t>
      </w:r>
    </w:p>
    <w:p w14:paraId="3B9AAA77" w14:textId="77777777" w:rsidR="004D5B22" w:rsidRPr="00954CB2" w:rsidRDefault="004D5B22" w:rsidP="004D5B22">
      <w:r w:rsidRPr="00954CB2">
        <w:t>3) Экономика теряет единственный работающий двигатель — потребление. По моим расчетам, за 7 месяцев 2026 года торговля оставалась единственным драйвером индекса выпуска (плюс 0.53 процентного пункта), притом что 80 процентов индекса в минусе.</w:t>
      </w:r>
    </w:p>
    <w:p w14:paraId="378A708C" w14:textId="77777777" w:rsidR="004D5B22" w:rsidRPr="00954CB2" w:rsidRDefault="004D5B22" w:rsidP="004D5B22">
      <w:r w:rsidRPr="00954CB2">
        <w:t>Цепочка здесь простая: налоги → располагаемые доходы → потребление → налоговая база → снова дефицит. Есть и монетарное следствие. Пока бюджет мягок по расходам, денежно-кредитная политика обречена быть жесткой, и налоговые разовые всплески цен лишь продлевают период высокой ставки.</w:t>
      </w:r>
    </w:p>
    <w:p w14:paraId="550C721D" w14:textId="77777777" w:rsidR="004D5B22" w:rsidRPr="00954CB2" w:rsidRDefault="004D5B22" w:rsidP="004D5B22">
      <w:r w:rsidRPr="00954CB2">
        <w:t>— Кстати, о денежно-кредитной политике, которая вызывает неоднозначные мнения в экспертном сообществе. На своем недавнем заседании ЦБ приостановил снижение ключевой ставки, и годовая инфляция замедлилась до 6,22 процента. За неделю снижение составило 0,02 процента. Это связанные между собой события или что вызвало снижение инфляции?</w:t>
      </w:r>
    </w:p>
    <w:p w14:paraId="5982B8C5" w14:textId="77777777" w:rsidR="004D5B22" w:rsidRPr="00954CB2" w:rsidRDefault="004D5B22" w:rsidP="004D5B22">
      <w:r w:rsidRPr="00954CB2">
        <w:t>— Нет, связь здесь обратная. Ставка 11 сентября физически не может повлиять на цены сентября: денежно-кредитная политика работает с лагом в несколько кварталов. Наоборот, ЦБ остановился именно потому, что инфляция перестала снижаться там, где это важно. После 10 снижений подряд с июня 2025 года на 7 процентных пунктов регулятор впервые взял паузу и сам признал, что устойчивая инфляция ухудшилась с 4–5 процентов до 5–6 процентов в пересчете на год.</w:t>
      </w:r>
    </w:p>
    <w:p w14:paraId="06F74F89" w14:textId="77777777" w:rsidR="004D5B22" w:rsidRPr="00954CB2" w:rsidRDefault="004D5B22" w:rsidP="004D5B22">
      <w:r w:rsidRPr="00954CB2">
        <w:t>Замедление же объясняется топливом и сезонностью. В августе месячная инфляция с устранением сезонности снизилась до 0,556 процента после 0,925 процента в июле, но 77 процентов этого замедления дали нефтепродукты: их вклад сократился с 0,277 до 0,269 (минус 0,008) процентного пункта. В сентябре добавилась сезонная плодоовощная продукция, подешевевшая за неделю на 1,6 процента. Изменение годовой инфляции на 0,02 процентного пункта за неделю — это статистический шум, а не сигнал. Через неделю годовая инфляция снова выросла до 6,26 процента при недельном приросте цен 0,12 процента.</w:t>
      </w:r>
    </w:p>
    <w:p w14:paraId="58B2F8CF" w14:textId="77777777" w:rsidR="004D5B22" w:rsidRPr="00954CB2" w:rsidRDefault="004D5B22" w:rsidP="004D5B22">
      <w:r w:rsidRPr="00954CB2">
        <w:t>— Замедление инфляции можно назвать трендом, тенденцией или это некий отрицательный скачок, за которым возможен дельнейший рост? И вообще, какую реальную инфляцию вы прогнозируете на конец текущего – начало следующего года?</w:t>
      </w:r>
    </w:p>
    <w:p w14:paraId="65000652" w14:textId="77777777" w:rsidR="004D5B22" w:rsidRPr="00954CB2" w:rsidRDefault="004D5B22" w:rsidP="004D5B22">
      <w:r w:rsidRPr="00954CB2">
        <w:t>— Это пауза в топливном шоке, а не тренд. Непродовольственные товары без нефтепродуктов ускоряются третий месяц подряд: 0,107 процента в июне, 0,289 процента в июле и 0,446 процента в августе. Летний импульс составил 0,793 процента в месяц при норме 0,249 процента для тех же месяцев 2017–2019 годов, то есть более чем втрое выше. Банк России не раскрывает веса, поэтому я реконструировал их сам: сильно выше нормы растут категории с весом 67,7 процента корзины, обеспечившие 93 процента всей инфляции с начала года. Ценовые ожидания предприятий — 22,66 пункта, в 2,6 раза выше нормы. Широкое давление никуда не делось.</w:t>
      </w:r>
    </w:p>
    <w:p w14:paraId="4CFF71EC" w14:textId="77777777" w:rsidR="004D5B22" w:rsidRPr="00954CB2" w:rsidRDefault="004D5B22" w:rsidP="004D5B22">
      <w:r w:rsidRPr="00954CB2">
        <w:t xml:space="preserve">Дальше будет хуже по чисто механическим причинам. С 1 октября проходит основная индексация тарифов ЖКХ — в Москве 15 процентов, в отдельных регионах до 22 процентов. По моим оценкам, это добавит около 1 процентного пункта к октябрьской инфляции, и уже к ноябрю годовой показатель вернется выше 7 процентов. Мой прогноз на конец 2026 года — 7–7,5 процента, то есть на верхней границе прогноза ЦБ в 6–7 </w:t>
      </w:r>
      <w:r w:rsidRPr="00954CB2">
        <w:lastRenderedPageBreak/>
        <w:t>процентов или выше нее. В июле в макроопросе Банка России я давал 7,5 процента, и пока данные это подтверждают.</w:t>
      </w:r>
    </w:p>
    <w:p w14:paraId="7EC2476B" w14:textId="77777777" w:rsidR="004D5B22" w:rsidRPr="00954CB2" w:rsidRDefault="004D5B22" w:rsidP="004D5B22">
      <w:r w:rsidRPr="00954CB2">
        <w:t>В январе – феврале 2027 года годовая инфляция может резко снизиться, к 6,5 процента и ниже, но это будет эффект базы: в январе 2026-го цены выросли на 1,62 процента из-за повышения НДС. Победой над инфляцией это не будет. Устойчивая инфляция около 6 процентов означает, что ставка 14 процентов с высокой вероятностью сохранится до конца года, а возобновление снижения потребует одновременного улучшения ожиданий, кредита и бюджета.</w:t>
      </w:r>
    </w:p>
    <w:p w14:paraId="7E3AC828" w14:textId="1124BC48" w:rsidR="004D5B22" w:rsidRPr="00954CB2" w:rsidRDefault="00DD168D" w:rsidP="004D5B22">
      <w:r>
        <w:t>«</w:t>
      </w:r>
      <w:r w:rsidR="004D5B22" w:rsidRPr="00954CB2">
        <w:t>Инвестор эмоционально выгорел</w:t>
      </w:r>
      <w:r>
        <w:t>»</w:t>
      </w:r>
    </w:p>
    <w:p w14:paraId="301DA323" w14:textId="77777777" w:rsidR="004D5B22" w:rsidRPr="00954CB2" w:rsidRDefault="004D5B22" w:rsidP="004D5B22">
      <w:r w:rsidRPr="00954CB2">
        <w:t>— Банк России опубликовал проект развития финансового рынка на ближайшие три года. Главный акцент в документе сделан на внутренних ресурсах как основном источнике финансирования экономики. На переориентации инвестиций на внутренний рынок. Что понимается под внутренними ресурсами и чьи инвестиции должны переориентироваться на внутренний рынок: олигархов, бизнеса, госсектора, кого?</w:t>
      </w:r>
    </w:p>
    <w:p w14:paraId="7C08523F" w14:textId="0BAF51AF" w:rsidR="004D5B22" w:rsidRPr="00954CB2" w:rsidRDefault="004D5B22" w:rsidP="004D5B22">
      <w:r w:rsidRPr="00954CB2">
        <w:t xml:space="preserve">— С 2022 года канал внешнего капитала закрыт: нет иностранных портфельных инвесторов, нет еврооблигаций, нет прямых инвестиций в прежнем масштабе. </w:t>
      </w:r>
      <w:r w:rsidR="00DD168D">
        <w:t>«</w:t>
      </w:r>
      <w:r w:rsidRPr="00954CB2">
        <w:t>Внутренние ресурсы</w:t>
      </w:r>
      <w:r w:rsidR="00DD168D">
        <w:t>»</w:t>
      </w:r>
      <w:r w:rsidRPr="00954CB2">
        <w:t xml:space="preserve"> — это аккуратный эвфемизм, за которым стоят прежде всего деньги населения на депозитах. Бизнес в этой конструкции сам является крупнейшим заемщиком: его рублевые обязательства удвоились за четыре года до более чем 106 триллионов рублей. Государство тоже заемщик: за 7 месяцев 2026-го оно разместило облигаций на 2,87 триллиона.</w:t>
      </w:r>
    </w:p>
    <w:p w14:paraId="6648479A" w14:textId="77777777" w:rsidR="004D5B22" w:rsidRPr="00954CB2" w:rsidRDefault="004D5B22" w:rsidP="004D5B22">
      <w:r w:rsidRPr="00954CB2">
        <w:t>По моим расчетам на основе данных ЦБ, за 2023–2025 годы население распределило свыше 38 триллионов рублей чистых сбережений:</w:t>
      </w:r>
    </w:p>
    <w:p w14:paraId="7DEFBD94" w14:textId="77777777" w:rsidR="004D5B22" w:rsidRPr="00954CB2" w:rsidRDefault="004D5B22" w:rsidP="004D5B22">
      <w:r w:rsidRPr="00954CB2">
        <w:t>31,9 триллиона в рублевые депозиты;</w:t>
      </w:r>
    </w:p>
    <w:p w14:paraId="7148C069" w14:textId="77777777" w:rsidR="004D5B22" w:rsidRPr="00954CB2" w:rsidRDefault="004D5B22" w:rsidP="004D5B22">
      <w:r w:rsidRPr="00954CB2">
        <w:t>2,49 триллиона в облигации;</w:t>
      </w:r>
    </w:p>
    <w:p w14:paraId="0F0A80D9" w14:textId="77777777" w:rsidR="004D5B22" w:rsidRPr="00954CB2" w:rsidRDefault="004D5B22" w:rsidP="004D5B22">
      <w:r w:rsidRPr="00954CB2">
        <w:t>2,3 триллиона в акции и паи, причем почти все — в закрытые паевые фонды крупных клиентов;</w:t>
      </w:r>
    </w:p>
    <w:p w14:paraId="20FDAC52" w14:textId="77777777" w:rsidR="004D5B22" w:rsidRPr="00954CB2" w:rsidRDefault="004D5B22" w:rsidP="004D5B22">
      <w:r w:rsidRPr="00954CB2">
        <w:t>0,33 триллиона в иностранные бумаги.</w:t>
      </w:r>
    </w:p>
    <w:p w14:paraId="3EC89510" w14:textId="0CD00652" w:rsidR="004D5B22" w:rsidRPr="00954CB2" w:rsidRDefault="004D5B22" w:rsidP="004D5B22">
      <w:r w:rsidRPr="00954CB2">
        <w:t xml:space="preserve">Отсюда ответ на вопрос </w:t>
      </w:r>
      <w:r w:rsidR="00DD168D">
        <w:t>«</w:t>
      </w:r>
      <w:r w:rsidRPr="00954CB2">
        <w:t>чьи?</w:t>
      </w:r>
      <w:r w:rsidR="00DD168D">
        <w:t>»</w:t>
      </w:r>
      <w:r w:rsidRPr="00954CB2">
        <w:t>. Капитал крупных собственников частично уже вернулся через закрытые фонды, бизнесу нечего переориентировать, он сам ищет фондирование. Реальная цель — массовый вкладчик, у которого с 2022 года на депозитах прибавилось более 37 триллионов рублей. Задача регулятора — переложить часть этих денег из банковских вкладов в облигации и акции, где они становятся длинными деньгами для экономики, а риск переходит с банка на инвестора.</w:t>
      </w:r>
    </w:p>
    <w:p w14:paraId="300B6765" w14:textId="35050418" w:rsidR="004D5B22" w:rsidRPr="00954CB2" w:rsidRDefault="004D5B22" w:rsidP="004D5B22">
      <w:r w:rsidRPr="00954CB2">
        <w:t xml:space="preserve">— Пишут, что в ближайшие три года финансовый сектор должен стать основным инструментом привлечения сбережений в долгосрочные инвестиции. Что значит </w:t>
      </w:r>
      <w:r w:rsidR="00DD168D">
        <w:t>«</w:t>
      </w:r>
      <w:r w:rsidRPr="00954CB2">
        <w:t>финансовый сектор должен стать основным инструментом привлечения сбережений в долгосрочные инвестиции</w:t>
      </w:r>
      <w:r w:rsidR="00DD168D">
        <w:t>»</w:t>
      </w:r>
      <w:r w:rsidRPr="00954CB2">
        <w:t>? Под чьи гарантии, куда именно они будут инвестироваться, в какие объекты?</w:t>
      </w:r>
    </w:p>
    <w:p w14:paraId="408A6CB3" w14:textId="77777777" w:rsidR="004D5B22" w:rsidRPr="00954CB2" w:rsidRDefault="004D5B22" w:rsidP="004D5B22">
      <w:r w:rsidRPr="00954CB2">
        <w:t xml:space="preserve">— Речь о тех же сбережениях населения. Инструменты известны: </w:t>
      </w:r>
      <w:r w:rsidRPr="00954CB2">
        <w:rPr>
          <w:b/>
          <w:bCs/>
        </w:rPr>
        <w:t>программа долгосрочных сбережений</w:t>
      </w:r>
      <w:r w:rsidRPr="00954CB2">
        <w:t xml:space="preserve"> с софинансированием от государства и гарантией АСВ до 2,8 миллиона рублей, ИИС (индивидуальный инвестиционный счет — прим. ред.) </w:t>
      </w:r>
      <w:r w:rsidRPr="00954CB2">
        <w:lastRenderedPageBreak/>
        <w:t>третьего типа, пенсионные и страховые продукты, специальные вклады на жилье. Направления — ОФЗ, корпоративные облигации, акции через IPO, инфраструктура. Цель поставлена амбициозная: капитализация рынка акций не менее 66 процентов ВВП к 2030 году и 75 процентов к 2036-му, притом что на конец 2025 года она составляла 53 триллиона рублей, или 25 процентов ВВП. Это рост в 2,6 раза относительно экономики за четыре года.</w:t>
      </w:r>
    </w:p>
    <w:p w14:paraId="1978F528" w14:textId="77777777" w:rsidR="004D5B22" w:rsidRPr="00954CB2" w:rsidRDefault="004D5B22" w:rsidP="004D5B22">
      <w:r w:rsidRPr="00954CB2">
        <w:t xml:space="preserve">С гарантиями все честно: гарантированы только депозиты и </w:t>
      </w:r>
      <w:r w:rsidRPr="00954CB2">
        <w:rPr>
          <w:b/>
          <w:bCs/>
        </w:rPr>
        <w:t>ПДС</w:t>
      </w:r>
      <w:r w:rsidRPr="00954CB2">
        <w:t xml:space="preserve"> (</w:t>
      </w:r>
      <w:r w:rsidRPr="00954CB2">
        <w:rPr>
          <w:b/>
          <w:bCs/>
        </w:rPr>
        <w:t>программа долгосрочных сбережений</w:t>
      </w:r>
      <w:r w:rsidRPr="00954CB2">
        <w:t xml:space="preserve"> — прим. ред.), рыночные инвестиции не гарантирует никто, в этом и суть инвестиций. Проблема в другом — в несогласованности государства с самим собой. ЦБ строит мост к длинным деньгам, а минфин с 2027 года снимает с него настил: вводит налог 15 процентов на доходы внутри паевых фондов, фактически ликвидирует льготу за долгосрочное владение в контуре ПИФов и обесценивает ИИС-3. Долгосрочные инвестиции требуют прежде всего предсказуемых правил, а налоговые правила для инвестора меняются ежегодно.</w:t>
      </w:r>
    </w:p>
    <w:p w14:paraId="5061C91C" w14:textId="77777777" w:rsidR="004D5B22" w:rsidRPr="00954CB2" w:rsidRDefault="004D5B22" w:rsidP="004D5B22">
      <w:r w:rsidRPr="00954CB2">
        <w:t>Есть и арифметика. Пока депозит дает около 14 процентов при инфляции около 6 процентов, а рынок акций за четыре месяца терял 32,7 процента, рациональный вкладчик остается во вкладе. Длинные деньги появятся не от программ, а когда реальная доходность рынка станет сопоставимой с депозитом при понятных правилах игры.</w:t>
      </w:r>
    </w:p>
    <w:p w14:paraId="526D1F3F" w14:textId="77777777" w:rsidR="004D5B22" w:rsidRPr="00954CB2" w:rsidRDefault="004D5B22" w:rsidP="004D5B22">
      <w:r w:rsidRPr="00954CB2">
        <w:t>— Кстати, о сбережениях. Сберегательная активность россиян резко упала: в первом полугодии 2026-го доля доходов, направляемых на сбережения, снизилась с 10 до 4,4 процента, по данным Росстата. На ваш взгляд, с чем это связано?</w:t>
      </w:r>
    </w:p>
    <w:p w14:paraId="3F549931" w14:textId="77777777" w:rsidR="004D5B22" w:rsidRPr="00954CB2" w:rsidRDefault="004D5B22" w:rsidP="004D5B22">
      <w:r w:rsidRPr="00954CB2">
        <w:t>— Давайте сначала посмотрим в первоисточник. По данным Росстата, в первом полугодии 2026-го денежные доходы населения выросли на 7,0 процента, а денежные расходы — на 13,7 процента, причем расходы на товары и услуги — на 15,6 процента. Доля потребления выросла до 80,3 процента доходов против 74,4 процента годом ранее. Самое показательное в структуре: прирост средств на банковских счетах упал до 0,0 процента доходов против 7,3 процента, а прирост наличных составил плюс 1,3 процента против (минус 2,1 процента). Население практически перестало нести деньги в банк.</w:t>
      </w:r>
    </w:p>
    <w:p w14:paraId="2B85B675" w14:textId="77777777" w:rsidR="004D5B22" w:rsidRPr="00954CB2" w:rsidRDefault="004D5B22" w:rsidP="004D5B22">
      <w:r w:rsidRPr="00954CB2">
        <w:t>Я вижу три причины:</w:t>
      </w:r>
    </w:p>
    <w:p w14:paraId="43B56F2F" w14:textId="73B7F942" w:rsidR="004D5B22" w:rsidRPr="00954CB2" w:rsidRDefault="004D5B22" w:rsidP="004D5B22">
      <w:r w:rsidRPr="00954CB2">
        <w:t xml:space="preserve">снижение ставки с 21 до 14 процентов сделало срочные вклады менее привлекательными, и деньги уходят в </w:t>
      </w:r>
      <w:r w:rsidR="00DD168D">
        <w:t>«</w:t>
      </w:r>
      <w:r w:rsidRPr="00954CB2">
        <w:t>быструю</w:t>
      </w:r>
      <w:r w:rsidR="00DD168D">
        <w:t>»</w:t>
      </w:r>
      <w:r w:rsidRPr="00954CB2">
        <w:t xml:space="preserve"> ликвидность. По данным ЦБ, 91 процент прироста М2 в 2026 году дали наличные и текущие счета, а наличность за 8 месяцев 2026-го выросла на рекордные 2,51 триллиона рублей, больше, чем в ковидном 2020 году;</w:t>
      </w:r>
    </w:p>
    <w:p w14:paraId="22773F42" w14:textId="77777777" w:rsidR="004D5B22" w:rsidRPr="00954CB2" w:rsidRDefault="004D5B22" w:rsidP="004D5B22">
      <w:r w:rsidRPr="00954CB2">
        <w:t>падение процентных доходов. Номинальные зарплаты за январь – май росли на 13,3 процента, а все денежные доходы — лишь на 7 процентов. Моя гипотеза: разрыв во многом объясняется сокращением процентов по вкладам, которых население в 2025 году получило 8,37 триллиона рублей;</w:t>
      </w:r>
    </w:p>
    <w:p w14:paraId="53C29101" w14:textId="1A8EA5D7" w:rsidR="004D5B22" w:rsidRPr="00954CB2" w:rsidRDefault="004D5B22" w:rsidP="004D5B22">
      <w:r w:rsidRPr="00954CB2">
        <w:t xml:space="preserve">отложенное потребление. В 2025 году норма сбережений была аномально высокой (14,1 процента за год и 22,2 процента в четвертом квартале), и сейчас этот </w:t>
      </w:r>
      <w:r w:rsidR="00DD168D">
        <w:t>«</w:t>
      </w:r>
      <w:r w:rsidRPr="00954CB2">
        <w:t>навес</w:t>
      </w:r>
      <w:r w:rsidR="00DD168D">
        <w:t>»</w:t>
      </w:r>
      <w:r w:rsidRPr="00954CB2">
        <w:t xml:space="preserve"> тратится. Это не обнищание, а смена режима — от </w:t>
      </w:r>
      <w:r w:rsidR="00DD168D">
        <w:t>«</w:t>
      </w:r>
      <w:r w:rsidRPr="00954CB2">
        <w:t>копить под 20 процентов</w:t>
      </w:r>
      <w:r w:rsidR="00DD168D">
        <w:t>»</w:t>
      </w:r>
      <w:r w:rsidRPr="00954CB2">
        <w:t xml:space="preserve"> к </w:t>
      </w:r>
      <w:r w:rsidR="00DD168D">
        <w:t>«</w:t>
      </w:r>
      <w:r w:rsidRPr="00954CB2">
        <w:t>тратить и держать в кеше</w:t>
      </w:r>
      <w:r w:rsidR="00DD168D">
        <w:t>»</w:t>
      </w:r>
      <w:r w:rsidRPr="00954CB2">
        <w:t>. Для инфляции такой режим опаснее, чем кажется. Деньги, которые лежали на вкладах, теперь подвижны и по любому поводу могут уйти в потребление или валюту, поэтому ЦБ и не торопится со снижением ставки.</w:t>
      </w:r>
    </w:p>
    <w:p w14:paraId="6A41BEE2" w14:textId="77777777" w:rsidR="004D5B22" w:rsidRPr="00954CB2" w:rsidRDefault="004D5B22" w:rsidP="004D5B22">
      <w:r w:rsidRPr="00954CB2">
        <w:lastRenderedPageBreak/>
        <w:t>— Росстат приводит красивые показатели роста реальных доходов населения, а насколько выросли реальные расходы населения? Есть где-нибудь хотя бы оценочная динамика роста этих расходов?</w:t>
      </w:r>
    </w:p>
    <w:p w14:paraId="7744D70A" w14:textId="4F2A1171" w:rsidR="004D5B22" w:rsidRPr="00954CB2" w:rsidRDefault="004D5B22" w:rsidP="004D5B22">
      <w:r w:rsidRPr="00954CB2">
        <w:t xml:space="preserve">— Начну с поправки к вопросу: в 2026 году </w:t>
      </w:r>
      <w:r w:rsidR="00DD168D">
        <w:t>«</w:t>
      </w:r>
      <w:r w:rsidRPr="00954CB2">
        <w:t>красивыми</w:t>
      </w:r>
      <w:r w:rsidR="00DD168D">
        <w:t>»</w:t>
      </w:r>
      <w:r w:rsidRPr="00954CB2">
        <w:t xml:space="preserve"> выглядят не доходы, а зарплаты. Реальные зарплаты за январь – май, по Росстату, выросли на 7,2 процента, а реальные располагаемые денежные доходы за первое полугодие прибавили только 1,5 процента против 8,7 процента годом ранее, реальные денежные доходы во втором квартале — 1,1 процента. Доходы фактически остановились.</w:t>
      </w:r>
    </w:p>
    <w:p w14:paraId="26FA8CE6" w14:textId="5871C76E" w:rsidR="004D5B22" w:rsidRPr="00954CB2" w:rsidRDefault="004D5B22" w:rsidP="004D5B22">
      <w:r w:rsidRPr="00954CB2">
        <w:t xml:space="preserve">Отдельного показателя </w:t>
      </w:r>
      <w:r w:rsidR="00DD168D">
        <w:t>«</w:t>
      </w:r>
      <w:r w:rsidRPr="00954CB2">
        <w:t>реальные расходы</w:t>
      </w:r>
      <w:r w:rsidR="00DD168D">
        <w:t>»</w:t>
      </w:r>
      <w:r w:rsidRPr="00954CB2">
        <w:t xml:space="preserve"> Росстат не публикует, но оценить его можно. Расходы населения на покупку товаров и услуг выросли на 15,6 процента в номинале. При средней инфляции первого полугодия 5,8 процента это около 9 процентов роста в реальном выражении (мой расчет).</w:t>
      </w:r>
    </w:p>
    <w:p w14:paraId="74FC2D8A" w14:textId="77777777" w:rsidR="004D5B22" w:rsidRPr="00954CB2" w:rsidRDefault="004D5B22" w:rsidP="004D5B22">
      <w:r w:rsidRPr="00954CB2">
        <w:t>Объемные индексы скромнее: розница за первое полугодие выросла на 5,4 процента, платные услуги — на 2,6 процента, за 8 месяцев 2026 года розница прибавила 5,1 процента. Получается, что реальное потребление растет в 3–6 раз быстрее реальных располагаемых доходов и этот разрыв закрывается за счет сбережений.</w:t>
      </w:r>
    </w:p>
    <w:p w14:paraId="096C0D1C" w14:textId="77777777" w:rsidR="004D5B22" w:rsidRPr="00954CB2" w:rsidRDefault="004D5B22" w:rsidP="004D5B22">
      <w:r w:rsidRPr="00954CB2">
        <w:t>Расхождение между 9 процентами по деньгам и примерно 5 процентами по объемам тоже неслучайно. В расходах Росстата учитываются платежи зарубежным поставщикам, то есть та самая трансграничная онлайн-торговля, которую минфин собирается обложить НДС в 22 процента. Потребление на сбережениях может продолжаться два-три квартала, но не дольше, и первый сигнал уже есть: в августе рост розницы замедлился до 3,3 процента год к году после 5,3 процента в июле.</w:t>
      </w:r>
    </w:p>
    <w:p w14:paraId="113F95F6" w14:textId="77777777" w:rsidR="004D5B22" w:rsidRPr="00954CB2" w:rsidRDefault="004D5B22" w:rsidP="004D5B22">
      <w:r w:rsidRPr="00954CB2">
        <w:t>— В проекте развития финансового рынка на ближайшие три года также сказано, что Банк России намерен превратить рынок капитала в полноценную альтернативу банковским кредитам для предприятий. Это возможно? Наш фондовый рынок позволяет так сделать?</w:t>
      </w:r>
    </w:p>
    <w:p w14:paraId="4F68A6FA" w14:textId="77777777" w:rsidR="004D5B22" w:rsidRPr="00954CB2" w:rsidRDefault="004D5B22" w:rsidP="004D5B22">
      <w:r w:rsidRPr="00954CB2">
        <w:t>— В долговой части это уже происходит, причем в рекордном масштабе. По моим расчетам, чистый прирост рублевого облигационного долга за 7 месяцев 2026 года — исторический максимум 6,25 триллиона рублей. Корпорации впервые заняли больше государства: 3,38 триллиона против 2,87 триллиона. Нефинансовый бизнес наращивает облигационный долг на 300 миллиардов рублей в месяц против 56 миллиардов в среднем за 2017–2019 годы, то есть в 5,4 раза интенсивнее нормы.</w:t>
      </w:r>
    </w:p>
    <w:p w14:paraId="7CDAAFE4" w14:textId="22C829AC" w:rsidR="004D5B22" w:rsidRPr="00954CB2" w:rsidRDefault="004D5B22" w:rsidP="004D5B22">
      <w:r w:rsidRPr="00954CB2">
        <w:t xml:space="preserve">Есть оговорка: 92,8 процента корпоративного прироста — флоатеры. Это не длинные деньги, а тот же банковский кредит с плавающей ставкой в другой упаковке, где процентный риск переложен на инвестора. К тому же значительную часть этих бумаг покупают сами банки и фонды, так что </w:t>
      </w:r>
      <w:r w:rsidR="00DD168D">
        <w:t>«</w:t>
      </w:r>
      <w:r w:rsidRPr="00954CB2">
        <w:t>альтернатива банкам</w:t>
      </w:r>
      <w:r w:rsidR="00DD168D">
        <w:t>»</w:t>
      </w:r>
      <w:r w:rsidRPr="00954CB2">
        <w:t xml:space="preserve"> во многом остается перекладыванием внутри одной финансовой системы.</w:t>
      </w:r>
    </w:p>
    <w:p w14:paraId="6C9AAD52" w14:textId="77777777" w:rsidR="004D5B22" w:rsidRPr="00954CB2" w:rsidRDefault="004D5B22" w:rsidP="004D5B22">
      <w:r w:rsidRPr="00954CB2">
        <w:t>С акциями иначе. Капитализация — около 25 процентов ВВП, окно IPO после летнего обвала закрыто, а рынок, из которого государство изымает прибыль через дивиденды и налоги, не может быть источником капитала для роста. Долговой рынок альтернативой кредиту уже стал, рынок акций — нет и в ближайшие годы не станет.</w:t>
      </w:r>
    </w:p>
    <w:p w14:paraId="04F8076C" w14:textId="6D17DC0B" w:rsidR="004D5B22" w:rsidRPr="00954CB2" w:rsidRDefault="00DD168D" w:rsidP="004D5B22">
      <w:r>
        <w:t>«</w:t>
      </w:r>
      <w:r w:rsidR="004D5B22" w:rsidRPr="00954CB2">
        <w:t>Продавать в 2027 году будет сложно — дорогие деньги и слабый рынок акций не создают очереди покупателей</w:t>
      </w:r>
      <w:r>
        <w:t>»</w:t>
      </w:r>
    </w:p>
    <w:p w14:paraId="3A416B9D" w14:textId="77777777" w:rsidR="004D5B22" w:rsidRPr="00954CB2" w:rsidRDefault="004D5B22" w:rsidP="004D5B22">
      <w:r w:rsidRPr="00954CB2">
        <w:lastRenderedPageBreak/>
        <w:t>— Что сейчас происходит на фондовом рынке, какие настроения, тенденции там доминируют?</w:t>
      </w:r>
    </w:p>
    <w:p w14:paraId="7ACA3468" w14:textId="77777777" w:rsidR="004D5B22" w:rsidRPr="00954CB2" w:rsidRDefault="004D5B22" w:rsidP="004D5B22">
      <w:r w:rsidRPr="00954CB2">
        <w:t>— Летом рынок пережил событие, которого не было в истории. С 16 июня по 16 июля индекс Мосбиржи упал на 22,3 процента — с такой скоростью за 20 лет он падал лишь 6 раз, и в 5 случаях из 6 это были кризисы. С 9 марта по 16 июля падение составило 32,7 процента, а 19 недель непрерывного снижения не случалось никогда. Рынок опустился до исторического минимума относительно денежной массы и доходов населения. С 2021 года индекс уполовинился, а М2 выросла более чем вдвое, то есть соотношение ухудшилось в 4 раза — это худшее сжатие в истории.</w:t>
      </w:r>
    </w:p>
    <w:p w14:paraId="3A4979D6" w14:textId="77777777" w:rsidR="004D5B22" w:rsidRPr="00954CB2" w:rsidRDefault="004D5B22" w:rsidP="004D5B22">
      <w:r w:rsidRPr="00954CB2">
        <w:t>В сентябре был отскок: индекс прибавил 4,1 процента и закрыл месяц на 2267,9 пункта. Природу настроений это не меняет. Дело не в ставке и не в нефти, а в истощении надежд на нормализацию: инвестор эмоционально выгорел, геополитический горизонт непрозрачен, прибыль компаний изымается через налоги, качество корпоративного управления падает. Деньги на рынке при этом есть, в отличие от 2009 года, число участников выросло на два порядка, но эти деньги сидят в фондах денежного рынка и вкладах.</w:t>
      </w:r>
    </w:p>
    <w:p w14:paraId="2FD3CA8E" w14:textId="77777777" w:rsidR="004D5B22" w:rsidRPr="00954CB2" w:rsidRDefault="004D5B22" w:rsidP="004D5B22">
      <w:r w:rsidRPr="00954CB2">
        <w:t>Ближайшие драйверы скорее негативные: пауза ЦБ отложила цикл снижения ставки, а с 2027 года растут налоги на пассивный доход. Для переоценки рынку нужны возобновление снижения ставки, ясность по геополитике и прекращение изъятия прибыли. Пока этого нет, отскоки останутся техническими.</w:t>
      </w:r>
    </w:p>
    <w:p w14:paraId="6B0E6BD2" w14:textId="77777777" w:rsidR="004D5B22" w:rsidRPr="00954CB2" w:rsidRDefault="004D5B22" w:rsidP="004D5B22">
      <w:r w:rsidRPr="00954CB2">
        <w:t>— Минфин предложил включить в основную налоговую базу по НДФЛ со ставками 13–22 процента пассивные доходы — по дивидендам и от другого долевого участия, по процентам от вкладов, операциям с ценными бумагами и цифровыми правами. Это как-то повлияет на частных инвесторов, их активность, объемы операций, количество участников?</w:t>
      </w:r>
    </w:p>
    <w:p w14:paraId="234B4702" w14:textId="77777777" w:rsidR="004D5B22" w:rsidRPr="00954CB2" w:rsidRDefault="004D5B22" w:rsidP="004D5B22">
      <w:r w:rsidRPr="00954CB2">
        <w:t>— Сейчас налоговые базы для труда и капитала раздельные. Пассивный доход облагается по 13 процентов до 2,4 миллиона рублей и 15 процентов сверх, поэтому можно одновременно получить до 2,4 миллиона зарплаты и до 2,4 миллиона пассивного дохода по ставке 13 процентов, то есть почти 4,8 миллиона рублей. С 2027 года все доходы суммируются в одну шкалу 13/15/18/20/22 процента с порогами 2,4, 5, 20 и 50 миллионов рублей. В пассивные доходы входят дивиденды, операции с бумагами и производными, паи, включая фонды денежного рынка, проценты по вкладам, продажу имущества, страховые выплаты и операции с валютой. Для высоких доходов налог на капитал вырастет с 15 до 22 процентов, то есть почти в 1,5 раза.</w:t>
      </w:r>
    </w:p>
    <w:p w14:paraId="19EFEAF9" w14:textId="01E4C4FE" w:rsidR="004D5B22" w:rsidRPr="00954CB2" w:rsidRDefault="004D5B22" w:rsidP="004D5B22">
      <w:r w:rsidRPr="00954CB2">
        <w:t xml:space="preserve">Для массового инвестора с небольшим счетом прямой эффект невелик. Исключение — паевые фонды: налог 15 процентов на уровне фонда вместо 13 процентов у пайщика и фактическая ликвидация льготы за долгосрочное владение. Для крупного капитала эффект существенный, и он проявится не в числе участников (счетов меньше не станет), а в объемах. Деньги уйдут в недвижимость, наличность, холдинговые структуры и, где получится, за рубеж. Возникнет и эффект </w:t>
      </w:r>
      <w:r w:rsidR="00DD168D">
        <w:t>«</w:t>
      </w:r>
      <w:r w:rsidRPr="00954CB2">
        <w:t>запертой прибыли</w:t>
      </w:r>
      <w:r w:rsidR="00DD168D">
        <w:t>»</w:t>
      </w:r>
      <w:r w:rsidRPr="00954CB2">
        <w:t>: налог при продаже стимулирует не продавать, ликвидность снижается.</w:t>
      </w:r>
    </w:p>
    <w:p w14:paraId="241624BB" w14:textId="77777777" w:rsidR="004D5B22" w:rsidRPr="00954CB2" w:rsidRDefault="004D5B22" w:rsidP="004D5B22">
      <w:r w:rsidRPr="00954CB2">
        <w:t>Получается парадокс: ЦБ ставит задачу утроить капитализацию к ВВП, а налоговая политика повышает цену владения именно тем капиталом, который должен эту капитализацию создать.</w:t>
      </w:r>
    </w:p>
    <w:p w14:paraId="008BDE59" w14:textId="0F0CBCD3" w:rsidR="004D5B22" w:rsidRPr="00954CB2" w:rsidRDefault="004D5B22" w:rsidP="004D5B22">
      <w:r w:rsidRPr="00954CB2">
        <w:lastRenderedPageBreak/>
        <w:t xml:space="preserve">— С апреля 2027 года ЦБ запланировал поэтапно вводить ограничения на вложения банков в нефинансовые активы. Суммы сверх установленного лимита будут вычитаться из капитала кредитной организации. Это как? Сейчас Сбербанк (который уже гораздо больше, чем, собственно, банк), ВТБ, который чего только ни финансирует, в том числе в </w:t>
      </w:r>
      <w:r w:rsidR="00DD168D">
        <w:t>«</w:t>
      </w:r>
      <w:r w:rsidRPr="00954CB2">
        <w:t>Ростехе</w:t>
      </w:r>
      <w:r w:rsidR="00DD168D">
        <w:t>»</w:t>
      </w:r>
      <w:r w:rsidRPr="00954CB2">
        <w:t xml:space="preserve"> и других госкорпорациях, да и остальные банки всем этим занимаются. Что будет со всем этим?</w:t>
      </w:r>
    </w:p>
    <w:p w14:paraId="10DDA998" w14:textId="77777777" w:rsidR="004D5B22" w:rsidRPr="00954CB2" w:rsidRDefault="004D5B22" w:rsidP="004D5B22">
      <w:r w:rsidRPr="00954CB2">
        <w:t>— Механизм такой: ЦБ вводит риск-чувствительный лимит иммобилизованных активов в процентах от капитала — 100 процентов в 2027 году, 85 процентов в 2028-м и 70 процентов в 2029-м с переходным периодом в пять лет. Активы делятся на три категории риска с коэффициентами от 1 до 3, и все, что сверх лимита, с 1 апреля 2027 года вычитается из капитала. Речь о недвижимости, долях в нефинансовых компаниях, забранных залогах и экосистемных бизнесах. ВТБ, по собственным планам, должен сократить взвешенные иммобилизованные активы до 2,7 триллиона рублей к апрелю 2027 года.</w:t>
      </w:r>
    </w:p>
    <w:p w14:paraId="22BFD49C" w14:textId="77777777" w:rsidR="004D5B22" w:rsidRPr="00954CB2" w:rsidRDefault="004D5B22" w:rsidP="004D5B22">
      <w:r w:rsidRPr="00954CB2">
        <w:t>Логика регулятора проста: банк, работающий на деньги вкладчиков, не должен быть холдингом, который владеет кинотеатрами, заводами и девелопментом. Каждый рубль, вложенный в непрофильный актив, — это рубль капитала, который не поддерживает кредит и не защищает вкладчика.</w:t>
      </w:r>
    </w:p>
    <w:p w14:paraId="344C1FFB" w14:textId="77777777" w:rsidR="004D5B22" w:rsidRPr="00954CB2" w:rsidRDefault="004D5B22" w:rsidP="004D5B22">
      <w:r w:rsidRPr="00954CB2">
        <w:t>Дальше три сценария: продажа, вывод активов за периметр банка в отдельные холдинги акционеров или докапитализация. Продавать в 2027 году будет сложно — дорогие деньги и слабый рынок акций не создают очереди покупателей. Поэтому основным путем станет вывод в небанковские структуры внутри тех же групп, то есть частично перекладывание из кармана в карман. Даже это полезно: риски экосистем перестают висеть на вкладчиках. Побочный эффект — вычеты из капитала ограничивают кредитную емкость банков, что в нынешней конфигурации совпадает с целями денежно-кредитной политики.</w:t>
      </w:r>
    </w:p>
    <w:p w14:paraId="67739DF6" w14:textId="77777777" w:rsidR="004D5B22" w:rsidRPr="00954CB2" w:rsidRDefault="004D5B22" w:rsidP="004D5B22">
      <w:r w:rsidRPr="00954CB2">
        <w:t>— ЦБ, судя по всему, намерен вообще перетрясти всю банковскую систему, в связи с чем рассматривает возможность повышения минимальных требований к капиталу банков, поскольку они, дескать, не менялись с 2018 года, а условия жизни и работы изменились. Где мелкие и средние банки возьмут необходимый капитал для увеличения минимальных требований? Не увидим ли мы массовое вымирание мелких и средних региональных банков или их поглощение 12 крупнейшими отечественными гигантами?</w:t>
      </w:r>
    </w:p>
    <w:p w14:paraId="597FCA48" w14:textId="77777777" w:rsidR="004D5B22" w:rsidRPr="00954CB2" w:rsidRDefault="004D5B22" w:rsidP="004D5B22">
      <w:r w:rsidRPr="00954CB2">
        <w:t>— Требования не менялись с 2018 года: 1 миллиард рублей для универсальной лицензии и 300 миллионов для базовой. ЦБ предлагает к 2030-му поднять их до 3 миллиардов и 1 миллиарда соответственно, с промежуточной ступенью с 1 января 2028 года (1,5 миллиарда и 500 миллионов) и пятилетним переходом. По моим расчетам, накопленная инфляция с 2018 по 2025 год — около 70 процентов, таким образом, простая индексация дала бы 1,7 миллиарда. Новая планка выше инфляционной почти в 1,8 раза — это уже не индексация, а сознательная консолидация.</w:t>
      </w:r>
    </w:p>
    <w:p w14:paraId="1680217F" w14:textId="77777777" w:rsidR="004D5B22" w:rsidRPr="00954CB2" w:rsidRDefault="004D5B22" w:rsidP="004D5B22">
      <w:r w:rsidRPr="00954CB2">
        <w:t>Источники капитала у небольшого банка ограничены: взнос собственников, нераспределенная прибыль, слияние с соседом, переход на базовую лицензию или в небанковскую кредитную организацию. Рекордная прибыль сектора (1235 миллиардов рублей в первом квартале 2026 года) сосредоточена в крупнейших банках, у региональных рентабельность на порядок скромнее.</w:t>
      </w:r>
    </w:p>
    <w:p w14:paraId="4C91C9D8" w14:textId="77777777" w:rsidR="004D5B22" w:rsidRPr="00954CB2" w:rsidRDefault="004D5B22" w:rsidP="004D5B22">
      <w:r w:rsidRPr="00954CB2">
        <w:lastRenderedPageBreak/>
        <w:t>Массового вымирания за один год не будет — пять лет переходного периода как раз для этого. Будет постепенное сжатие: число банков заметно сократится к 2030-му, а концентрация сектора, и без того высокая, вырастет. Крупнейшим банкам маленькие лицензии не нужны, они заберут клиентов, а не банки. Для регионов это потеря конкуренции в кредитовании малого бизнеса, для ЦБ — меньше точек входа для серых схем. У решения есть цена, и регулятор ее сознательно принимает.</w:t>
      </w:r>
    </w:p>
    <w:p w14:paraId="0FF952F7" w14:textId="77777777" w:rsidR="004D5B22" w:rsidRPr="00954CB2" w:rsidRDefault="004D5B22" w:rsidP="004D5B22">
      <w:r w:rsidRPr="00954CB2">
        <w:t>— А почему к нам не идут иностранные банки? У нас ведь были в 2000-е годы и Райффайзенбанк (в 2000-м издание EMEA Finance признало его лучшим иностранным банком в России), Citigroup (США), Uniastrum (международная финансовая группа), BSGV (международная финансовая группа), индийский ICICI Bank, KBC (Бельгия) и многие другие. Почему сейчас китайцы, арабы и прочие банки из стран БРИКС к нам не идут — боятся вторичных санкций или мы их сюда не пускаем?</w:t>
      </w:r>
    </w:p>
    <w:p w14:paraId="6AF08BFE" w14:textId="77777777" w:rsidR="004D5B22" w:rsidRPr="00954CB2" w:rsidRDefault="004D5B22" w:rsidP="004D5B22">
      <w:r w:rsidRPr="00954CB2">
        <w:t>— Не пускают — это не про Россию: законодательство позволяет работать иностранному банку. Главная причина — асимметрия рисков. С декабря 2023 года США могут вводить вторичные санкции против иностранных финансовых институтов, обслуживающих операции, связанные с российским ВПК. Для китайского, индийского или арабского банка доступ к долларовой системе стоит в сотни раз больше, чем любой доход, который можно заработать в России. Поэтому даже крупные китайские банки с 2024 года осторожничают с российскими платежами и расчеты идут через небольшие региональные банки и платежных агентов.</w:t>
      </w:r>
    </w:p>
    <w:p w14:paraId="29378D4E" w14:textId="77777777" w:rsidR="004D5B22" w:rsidRPr="00954CB2" w:rsidRDefault="004D5B22" w:rsidP="004D5B22">
      <w:r w:rsidRPr="00954CB2">
        <w:t>Есть и чисто экономические причины. Рынок занят государственными банками, ставки высокие, рост кредита сдерживается регулятором, а иностранный капитал видел, насколько сложно уйти из России и что происходит с активами на выходе. Для стратегического инвестора это рынок с низкой маржой и непрогнозируемым правом на выход.</w:t>
      </w:r>
    </w:p>
    <w:p w14:paraId="5334B0E4" w14:textId="77777777" w:rsidR="004D5B22" w:rsidRPr="00954CB2" w:rsidRDefault="004D5B22" w:rsidP="004D5B22">
      <w:r w:rsidRPr="00954CB2">
        <w:t>Итог такой: в Россию сегодня приходят не банки, а платежные посредники. Банк — это долгосрочная ставка на юрисдикцию, а такую ставку сейчас никто из крупных игроков делать не готов.</w:t>
      </w:r>
    </w:p>
    <w:p w14:paraId="27730694" w14:textId="77777777" w:rsidR="004D5B22" w:rsidRPr="00954CB2" w:rsidRDefault="004D5B22" w:rsidP="004D5B22">
      <w:r w:rsidRPr="00954CB2">
        <w:t>— ЦБ в качестве стратегического приоритета определил цифровизацию финансового рынка и развитие национальной платежной инфраструктуры. Как у нас дела с этими направлениями? На каком этапе находится создание национальной платежной инфраструктуры? Когда, для чего и в каком виде ее планируется создать или она уже создана?</w:t>
      </w:r>
    </w:p>
    <w:p w14:paraId="02D016E3" w14:textId="4BD9A404" w:rsidR="004D5B22" w:rsidRPr="00954CB2" w:rsidRDefault="004D5B22" w:rsidP="004D5B22">
      <w:r w:rsidRPr="00954CB2">
        <w:t xml:space="preserve">— Национальная платежная инфраструктура уже создана, и это одна из немногих историй однозначного технологического успеха. Карты </w:t>
      </w:r>
      <w:r w:rsidR="00DD168D">
        <w:t>«</w:t>
      </w:r>
      <w:r w:rsidRPr="00954CB2">
        <w:t>Мир</w:t>
      </w:r>
      <w:r w:rsidR="00DD168D">
        <w:t>»</w:t>
      </w:r>
      <w:r w:rsidRPr="00954CB2">
        <w:t xml:space="preserve"> с 2015 года, система быстрых платежей с 2019-го, СПФС как замена SWIFT внутри страны — внутренний розничный платеж в России быстрее и дешевле, чем в большинстве развитых стран.</w:t>
      </w:r>
    </w:p>
    <w:p w14:paraId="040AC202" w14:textId="13AA7B46" w:rsidR="004D5B22" w:rsidRPr="00954CB2" w:rsidRDefault="004D5B22" w:rsidP="004D5B22">
      <w:r w:rsidRPr="00954CB2">
        <w:t xml:space="preserve">С 1 сентября 2026 года началось массовое внедрение цифрового рубля: крупнейшие банки обязаны открывать счета, крупный ретейл — принимать оплату, дальше охват поэтапно расширяется до 2028-го. В проекте приоритетов ЦБ на 2027–2029 годы акцент сделан на бюджетные платежи и смарт-контракты в цифровом рубле, биометрию, открытые API, расширение СБП для трансграничных переводов и </w:t>
      </w:r>
      <w:r w:rsidR="00DD168D">
        <w:t>«</w:t>
      </w:r>
      <w:r w:rsidRPr="00954CB2">
        <w:t>Мир</w:t>
      </w:r>
      <w:r w:rsidR="00DD168D">
        <w:t>»</w:t>
      </w:r>
      <w:r w:rsidRPr="00954CB2">
        <w:t xml:space="preserve"> за рубежом.</w:t>
      </w:r>
    </w:p>
    <w:p w14:paraId="2BC17B68" w14:textId="77777777" w:rsidR="004D5B22" w:rsidRPr="00954CB2" w:rsidRDefault="004D5B22" w:rsidP="004D5B22">
      <w:r w:rsidRPr="00954CB2">
        <w:t>Мой взгляд такой: внутри страны инфраструктура избыточно хороша, узкое место — снаружи, и решается оно не технологиями. Трансграничный платеж упирается в банк-</w:t>
      </w:r>
      <w:r w:rsidRPr="00954CB2">
        <w:lastRenderedPageBreak/>
        <w:t>контрагента, который боится санкций, а не протокола. Что касается цифрового рубля, массового спроса со стороны граждан на него нет: у людей уже есть удобные СБП и карты. Реальный драйвер — государство: программируемые деньги позволяют контролировать целевое использование бюджетных средств. Это инструмент казначейства, а не потребителя.</w:t>
      </w:r>
    </w:p>
    <w:p w14:paraId="38A8037D" w14:textId="571DFD0F" w:rsidR="004D5B22" w:rsidRPr="00954CB2" w:rsidRDefault="00DD168D" w:rsidP="004D5B22">
      <w:r>
        <w:t>«</w:t>
      </w:r>
      <w:r w:rsidR="004D5B22" w:rsidRPr="00954CB2">
        <w:t>После 2022 года каждый крупный ЦБ сделал вывод, что резервы в чужой юрисдикции — условная собственность</w:t>
      </w:r>
      <w:r>
        <w:t>»</w:t>
      </w:r>
    </w:p>
    <w:p w14:paraId="209A9E47" w14:textId="77777777" w:rsidR="004D5B22" w:rsidRPr="00954CB2" w:rsidRDefault="004D5B22" w:rsidP="004D5B22">
      <w:r w:rsidRPr="00954CB2">
        <w:t>— СМИ пишут, что подписанное в ходе саммита БРИКС в Индии соглашение о новой платежной системе стран объединения — BRICS Pay — переводит проект, о котором говорится почти 10 лет, в стадию практического развертывания. С помощью BRICS Pay бизнес сможет проводить платежи между странами напрямую в национальных валютах, граждане — оплачивать покупки своими картами в любой стране БРИКС, а государства система защитит от внешнего санкционного влияния. Вы согласны с таким мнением? Как это будет работать и действительно ли все так здорово?</w:t>
      </w:r>
    </w:p>
    <w:p w14:paraId="66B6CD14" w14:textId="5884F75F" w:rsidR="004D5B22" w:rsidRPr="00954CB2" w:rsidRDefault="004D5B22" w:rsidP="004D5B22">
      <w:r w:rsidRPr="00954CB2">
        <w:t xml:space="preserve">— Я привык читать документ, а не заголовки. 11 сентября РФПИ, АО </w:t>
      </w:r>
      <w:r w:rsidR="00DD168D">
        <w:t>«</w:t>
      </w:r>
      <w:r w:rsidRPr="00954CB2">
        <w:t>БРИКС Пэй</w:t>
      </w:r>
      <w:r w:rsidR="00DD168D">
        <w:t>»</w:t>
      </w:r>
      <w:r w:rsidRPr="00954CB2">
        <w:t xml:space="preserve"> и BRICS Pay India объявили о партнерстве с целью </w:t>
      </w:r>
      <w:r w:rsidR="00DD168D">
        <w:t>«</w:t>
      </w:r>
      <w:r w:rsidRPr="00954CB2">
        <w:t>изучить возможность интеграции</w:t>
      </w:r>
      <w:r w:rsidR="00DD168D">
        <w:t>»</w:t>
      </w:r>
      <w:r w:rsidRPr="00954CB2">
        <w:t xml:space="preserve"> BRICS Pay с платежной инфраструктурой Индии, </w:t>
      </w:r>
      <w:r w:rsidR="00DD168D">
        <w:t>«</w:t>
      </w:r>
      <w:r w:rsidRPr="00954CB2">
        <w:t>подготовить потенциальные пилотные проекты</w:t>
      </w:r>
      <w:r w:rsidR="00DD168D">
        <w:t>»</w:t>
      </w:r>
      <w:r w:rsidRPr="00954CB2">
        <w:t xml:space="preserve"> и только затем запустить сервис. Это меморандум о намерениях между компаниями, а не межгосударственное соглашение о платежной системе объединения. Проекту почти 10 лет, и на этом пути подписан очередной документ о намерении проложить первые 100 метров.</w:t>
      </w:r>
    </w:p>
    <w:p w14:paraId="0DE65674" w14:textId="77777777" w:rsidR="004D5B22" w:rsidRPr="00954CB2" w:rsidRDefault="004D5B22" w:rsidP="004D5B22">
      <w:r w:rsidRPr="00954CB2">
        <w:t>Ключевые проблемы не технические:</w:t>
      </w:r>
    </w:p>
    <w:p w14:paraId="588F5FFA" w14:textId="77777777" w:rsidR="004D5B22" w:rsidRPr="00954CB2" w:rsidRDefault="004D5B22" w:rsidP="004D5B22">
      <w:r w:rsidRPr="00954CB2">
        <w:t>1) Баланс. Расчеты в национальных валютах требуют, чтобы кто-то хотел держать чужую валюту. С Индией у России большой профицит торговли, и проблема накопления рупий, которые некуда потратить, известна с 2023 года. Новая система не отменяет арифметику.</w:t>
      </w:r>
    </w:p>
    <w:p w14:paraId="0F61F0BC" w14:textId="77777777" w:rsidR="004D5B22" w:rsidRPr="00954CB2" w:rsidRDefault="004D5B22" w:rsidP="004D5B22">
      <w:r w:rsidRPr="00954CB2">
        <w:t>2) Санкции. Любой банк, подключенный к системе, становится мишенью вторичных санкций, а индийские банки зависят от доступа к доллару куда сильнее, чем от торговли с Россией.</w:t>
      </w:r>
    </w:p>
    <w:p w14:paraId="3B5D19E3" w14:textId="77777777" w:rsidR="004D5B22" w:rsidRPr="00954CB2" w:rsidRDefault="004D5B22" w:rsidP="004D5B22">
      <w:r w:rsidRPr="00954CB2">
        <w:t>3) Консенсус. В объединении более 10 стран с разными режимами валютного контроля и противоположными интересами, в том числе Китай и Индия.</w:t>
      </w:r>
    </w:p>
    <w:p w14:paraId="7DB6FF24" w14:textId="77777777" w:rsidR="004D5B22" w:rsidRPr="00954CB2" w:rsidRDefault="004D5B22" w:rsidP="004D5B22">
      <w:r w:rsidRPr="00954CB2">
        <w:t>Технически BRICS Pay может заработать как сервис для туристических карт и небольших переводов. Альтернативой SWIFT он не станет, потому что проблема не в протоколе, а в доверии.</w:t>
      </w:r>
    </w:p>
    <w:p w14:paraId="7066F492" w14:textId="77777777" w:rsidR="004D5B22" w:rsidRPr="00954CB2" w:rsidRDefault="004D5B22" w:rsidP="004D5B22">
      <w:r w:rsidRPr="00954CB2">
        <w:t>— Московская биржа планирует запустить инструмент на курс биткоина к рублю. Покупать и продавать биткоины можно будет как за рубли, так и за квазидоллары. Это инструмент, номинированный в долларах, но расчеты по нему идут в рублях. Как это будет происходить в реальной жизни? Кто и как будет покупать, самостоятельно или через брокеров? Где хранить купленные биткоины, на что их можно будет тратить, куда инвестировать?</w:t>
      </w:r>
    </w:p>
    <w:p w14:paraId="38C185D7" w14:textId="77777777" w:rsidR="004D5B22" w:rsidRPr="00954CB2" w:rsidRDefault="004D5B22" w:rsidP="004D5B22">
      <w:r w:rsidRPr="00954CB2">
        <w:t xml:space="preserve">— Мосбиржа анонсировала три связанных инструмента: BTC/RUB, BTC/USDx и USDx/RUB, где USDx — квазидоллар, привязанный к курсу доллара, с расчетами в рублях. Техническая готовность заявлена к 1 декабря 2026 года, но старт зависит от нормативной базы. Покупать можно будет только через лицензированных посредников </w:t>
      </w:r>
      <w:r w:rsidRPr="00954CB2">
        <w:lastRenderedPageBreak/>
        <w:t>— брокеров. По концепции ЦБ, неквалифицированный инвестор после тестирования сможет купить не более чем на 300 тысяч рублей в год через одного посредника, квалифицированный — без ограничений, кроме анонимных монет. Учет и хранение — через посредников и цифровой депозитарий.</w:t>
      </w:r>
    </w:p>
    <w:p w14:paraId="73386C3C" w14:textId="476E9FD9" w:rsidR="004D5B22" w:rsidRPr="00954CB2" w:rsidRDefault="004D5B22" w:rsidP="004D5B22">
      <w:r w:rsidRPr="00954CB2">
        <w:t xml:space="preserve">Тратить биткоин внутри страны будет нельзя: криптовалюта признается валютной ценностью, а не средством платежа. Перевод за рубеж по концепции возможен через посредников, но </w:t>
      </w:r>
      <w:r w:rsidR="00DD168D">
        <w:t>«</w:t>
      </w:r>
      <w:r w:rsidRPr="00954CB2">
        <w:t>в неограниченном количестве</w:t>
      </w:r>
      <w:r w:rsidR="00DD168D">
        <w:t>»</w:t>
      </w:r>
      <w:r w:rsidRPr="00954CB2">
        <w:t xml:space="preserve"> — вряд ли: валютное законодательство никто не отменял, и это прямо противоречило бы логике контроля над капиталом.</w:t>
      </w:r>
    </w:p>
    <w:p w14:paraId="569D1F8C" w14:textId="77777777" w:rsidR="004D5B22" w:rsidRPr="00954CB2" w:rsidRDefault="004D5B22" w:rsidP="004D5B22">
      <w:r w:rsidRPr="00954CB2">
        <w:t>Мое отношение к самому активу известно: криптовалюта — это турбориск, а не хедж. Капитализация крипторынка без стейблкоинов с октября 2025-го по февраль 2026 года упала на 57 процентов до 1,75 триллиона долларов. Для биржи это легализация уже существующих потоков и комиссия, для квалифицированных инвесторов — удобный серый коридор, ставший белым. Для массового инвестора лимит 300 тысяч рублей — это прежде всего защита от самого себя.</w:t>
      </w:r>
    </w:p>
    <w:p w14:paraId="64D03179" w14:textId="77777777" w:rsidR="004D5B22" w:rsidRPr="00954CB2" w:rsidRDefault="004D5B22" w:rsidP="004D5B22">
      <w:r w:rsidRPr="00954CB2">
        <w:t>— Китай за 8 месяцев 2026 года импортировал более 1 тысячи тонн золота, поставив рекорд как по физическим объемам ввоза, так и по денежному выражению драгоценного металла (158,8 миллиарда долларов). При этом китайские инвесторы, включая государство, проигнорировали исторически высокие цены на золото. О чем это говорит? Китайцы что-то замышляют с юанем, хотят сделать его альтернативой доллару или к чему-то готовятся (к захвату Тайваня, например)?</w:t>
      </w:r>
    </w:p>
    <w:p w14:paraId="2206D337" w14:textId="77777777" w:rsidR="004D5B22" w:rsidRPr="00954CB2" w:rsidRDefault="004D5B22" w:rsidP="004D5B22">
      <w:r w:rsidRPr="00954CB2">
        <w:t>— Цифры действительно экстраординарные: более 1 тысячи тонн за 8 месяцев 2026 года против 886 тонн за весь 2025-й, в деньгах — 158,8 миллиарда против 96,5 миллиарда долларов. По моим расчетам, средняя цена импорта в 2026 году — около 4940 долларов за унцию против 3390 долларов в 2025-м, то есть Китай покупает на 46 процентов дороже и в большем объеме. Это не охота за дешевизной, а стратегическое решение, которое не зависит от цены.</w:t>
      </w:r>
    </w:p>
    <w:p w14:paraId="7AE199CD" w14:textId="77777777" w:rsidR="004D5B22" w:rsidRPr="00954CB2" w:rsidRDefault="004D5B22" w:rsidP="004D5B22">
      <w:r w:rsidRPr="00954CB2">
        <w:t>Я вижу три слоя мотивации:</w:t>
      </w:r>
    </w:p>
    <w:p w14:paraId="3BD64FD9" w14:textId="77777777" w:rsidR="004D5B22" w:rsidRPr="00954CB2" w:rsidRDefault="004D5B22" w:rsidP="004D5B22">
      <w:r w:rsidRPr="00954CB2">
        <w:t>1) Официальный сектор уходит из американского госдолга в актив, который нельзя заморозить. По данным TIC, Китай в 2025 году продал американских ценных бумаг на 208,6 миллиарда долларов, и после 2022-го каждый крупный ЦБ сделал вывод, что резервы в чужой юрисдикции — условная собственность. Это не бегство из доллара, а десуверенизация спроса на долларовые активы.</w:t>
      </w:r>
    </w:p>
    <w:p w14:paraId="27C213C5" w14:textId="77777777" w:rsidR="004D5B22" w:rsidRPr="00954CB2" w:rsidRDefault="004D5B22" w:rsidP="004D5B22">
      <w:r w:rsidRPr="00954CB2">
        <w:t>2) Частный спрос: население и институты ищут альтернативу недвижимости после кризиса и низкодоходным внутренним активам в условиях дефляции.</w:t>
      </w:r>
    </w:p>
    <w:p w14:paraId="5B7D4189" w14:textId="77777777" w:rsidR="004D5B22" w:rsidRPr="00954CB2" w:rsidRDefault="004D5B22" w:rsidP="004D5B22">
      <w:r w:rsidRPr="00954CB2">
        <w:t>3) Юань: золото добавляет доверия к расчетам в юанях, но потолок интернационализации юаня — закрытый счет капитала, и золото эту проблему не решает.</w:t>
      </w:r>
    </w:p>
    <w:p w14:paraId="6F47FDDB" w14:textId="77777777" w:rsidR="004D5B22" w:rsidRPr="00954CB2" w:rsidRDefault="004D5B22" w:rsidP="004D5B22">
      <w:r w:rsidRPr="00954CB2">
        <w:t>Подготовка к захвату Тайваня выглядела бы иначе: одномоментный сброс всех американских активов, жесткое ужесточение валютного контроля, репатриация резервов. Пока этого в данных нет, есть устойчивая многолетняя диверсификация. Китай покупает золото не к войне, а к миру, в котором доллар стал оружием.</w:t>
      </w:r>
    </w:p>
    <w:p w14:paraId="37E2B9A3" w14:textId="77777777" w:rsidR="004D5B22" w:rsidRPr="00954CB2" w:rsidRDefault="004D5B22" w:rsidP="004D5B22">
      <w:r w:rsidRPr="00954CB2">
        <w:t>— Нам что в этой связи делать — накапливать золото или распродавать?</w:t>
      </w:r>
    </w:p>
    <w:p w14:paraId="0FF87E74" w14:textId="77777777" w:rsidR="004D5B22" w:rsidRPr="00954CB2" w:rsidRDefault="004D5B22" w:rsidP="004D5B22">
      <w:r w:rsidRPr="00954CB2">
        <w:lastRenderedPageBreak/>
        <w:t>— Для государства ответ очевиден: золото — единственный резервный актив, который нельзя заморозить, и урок 2022 года это доказал. Проблема в том, что сейчас Россия в золоте скорее продавец, чем покупатель. Ликвидная часть ФНБ с 2021-го сократилась на 56 процентов до 3,69 триллиона рублей, это 1,6 процента ВВП, а около 4 триллионов замещены неликвидными вложениями. Минфин продает золото и юани, когда доходы не дотягивают до плана, то есть вопрос не в золоте, а в бюджете. Пока дефицит финансируется в том числе из ФНБ, никакой стратегии накопления быть не может.</w:t>
      </w:r>
    </w:p>
    <w:p w14:paraId="4B17F29E" w14:textId="77777777" w:rsidR="004D5B22" w:rsidRPr="00954CB2" w:rsidRDefault="004D5B22" w:rsidP="004D5B22">
      <w:r w:rsidRPr="00954CB2">
        <w:t>У России есть естественное преимущество: она крупный производитель золота и может пополнять резервы за рубли из собственной добычи без валютного риска. Разумная стратегия — удерживать физическое золото как ядро резервов и не использовать его как кошелек для текущего дефицита.</w:t>
      </w:r>
    </w:p>
    <w:p w14:paraId="70C3865D" w14:textId="77777777" w:rsidR="004D5B22" w:rsidRPr="00954CB2" w:rsidRDefault="004D5B22" w:rsidP="004D5B22">
      <w:r w:rsidRPr="00954CB2">
        <w:t>Для частного инвестора — без инвестрекомендаций, но с фактами. В начале 2026 года золото и серебро торговались как спекулятивные активы. За два дня в конце января – начале февраля на COMEX было обнулено от 15 миллиардов до 20 миллиардов долларов маржинальных позиций, а в России ликвидации физлиц по драгметаллам стали крупнейшими с февраля 2022-го. За каждым пампом идет жесткий дамп. Золото как страховка в разумной доле портфеля — да, золото на все деньги после рекордного роста — это ставка, а не защита.</w:t>
      </w:r>
    </w:p>
    <w:p w14:paraId="18069E5D" w14:textId="77777777" w:rsidR="004D5B22" w:rsidRPr="00954CB2" w:rsidRDefault="004D5B22" w:rsidP="004D5B22">
      <w:r w:rsidRPr="00954CB2">
        <w:t>— И последний вопрос. Любопытные изменения произошли в рейтинге стран – лидеров по доверию инвесторов в 2026 году. Исследование, основанное на опросе 507 топ-менеджеров международных компаний, которые оценивали наиболее привлекательные страны для инвестиций в ближайшие три года, показало, что за прошедшие 10 лет 1-я строчка без изменений — США (Мекка инвесторов со всего мира и один из ответов на вопрос, почему так сильна американская экономика), а вот Китай с 2-го места за те же 10 лет (с 2016 по 2026 год) улетел на 4-е. Канада с 3-го места поднялась на 2-е, а Япония, несмотря на все свои проблемы и фактический застой в росте ВВП, — с 6-го на 3-е. Как вы прокомментируете данные? Почему теряет эту привлекательность Китай и поднимается Япония?</w:t>
      </w:r>
    </w:p>
    <w:p w14:paraId="50F623EF" w14:textId="77777777" w:rsidR="004D5B22" w:rsidRPr="00954CB2" w:rsidRDefault="004D5B22" w:rsidP="004D5B22">
      <w:r w:rsidRPr="00954CB2">
        <w:t>— Начну с главного: это опрос 507 топ-менеджеров, то есть рейтинг намерений, а не денег. Деньги показывают более сложную картину. Иностранцы купили долгосрочных американских бумаг на рекордные 1,78 триллиона долларов за 12 месяцев, но структура полностью перевернулась. Доля трежерис (государственные долговые ценные бумаги США, которые выпускает министерство финансов США, — прим. ред.) упала с 40,6 до 16,9 процента, доля акций выросла до 51,9 процента, а с июня спрос нерезидентов на длинные трежерис фактически обнулился. С начала 2025 года почти 100 процентов странового притока дали союзники и офшоры, а Китай и Япония — нетто-продавцы американских бумаг.</w:t>
      </w:r>
    </w:p>
    <w:p w14:paraId="0DCD72FA" w14:textId="77777777" w:rsidR="004D5B22" w:rsidRPr="00954CB2" w:rsidRDefault="004D5B22" w:rsidP="004D5B22">
      <w:r w:rsidRPr="00954CB2">
        <w:t>Сила Америки — в глубине рынка капитала, резервной валюте, работающих институтах (Верховный суд отменил незаконные пошлины, и государство возвращает деньги бизнесу) и технологических монополиях. Слабость — в концентрации. Вне гиперскейлеров (крупнейших провайдеров облачных услуг и технологий с распределенными дата-центрами — прим. ред.) инвестиционного суперцикла в США нет, и доверие к Америке сегодня во многом означает доверие к пяти компаниям, оседлавшим ИИ.</w:t>
      </w:r>
    </w:p>
    <w:p w14:paraId="1DC08A8F" w14:textId="77777777" w:rsidR="004D5B22" w:rsidRPr="00954CB2" w:rsidRDefault="004D5B22" w:rsidP="004D5B22">
      <w:r w:rsidRPr="00954CB2">
        <w:lastRenderedPageBreak/>
        <w:t>Канада — это безопасная версия американской экономики с ресурсами и стабильными институтами. Япония поднимается за счет реформы корпоративного управления, выкупа акций, дешевой иены и локализации производства чипов, а рынки вне США за 9 месяцев до января 2026 года создали 14,5 триллиона долларов капитализации.</w:t>
      </w:r>
    </w:p>
    <w:p w14:paraId="7E904A17" w14:textId="092CEA57" w:rsidR="004D5B22" w:rsidRPr="00954CB2" w:rsidRDefault="004D5B22" w:rsidP="004D5B22">
      <w:r w:rsidRPr="00954CB2">
        <w:t xml:space="preserve">С Китаем самое интересное. По платежному балансу SAFE, приток прямых иностранных инвестиций в 2023 году упал до 33 миллиардов долларов — минимум с 1993-го, в 2025-м — 80 миллиардов долларов при собственных прямых инвестициях Китая за рубеж в 157 миллиардов долларов. Причины понятны: экспортный контроль, геополитика, дефляция, стратегия </w:t>
      </w:r>
      <w:r w:rsidR="00DD168D">
        <w:t>«</w:t>
      </w:r>
      <w:r w:rsidRPr="00954CB2">
        <w:t>снижения рисков</w:t>
      </w:r>
      <w:r w:rsidR="00DD168D">
        <w:t>»</w:t>
      </w:r>
      <w:r w:rsidRPr="00954CB2">
        <w:t>. Парадокс в том, что одновременно Китай выигрывает технологическую гонку по цене: в потоке токенов OpenRouter на китайские модели приходится 63,75 процента. Инвесторы голосуют против Китая анкетами, а бизнес — за Китай токенами. Китаю не нужны западные деньги, у него избыток сбережений. Ему нужны западные технологии, и именно их он теперь создает сам.</w:t>
      </w:r>
    </w:p>
    <w:p w14:paraId="39A4229E" w14:textId="0627551F" w:rsidR="004D5B22" w:rsidRDefault="00D25F78" w:rsidP="004D5B22">
      <w:hyperlink r:id="rId52" w:history="1">
        <w:r w:rsidR="004D5B22" w:rsidRPr="00954CB2">
          <w:rPr>
            <w:rStyle w:val="a3"/>
          </w:rPr>
          <w:t>https://www.business-gazeta.ru/article/713272</w:t>
        </w:r>
      </w:hyperlink>
      <w:r w:rsidR="004D5B22" w:rsidRPr="00954CB2">
        <w:t xml:space="preserve"> </w:t>
      </w:r>
    </w:p>
    <w:p w14:paraId="7433F2C7" w14:textId="77777777" w:rsidR="00A648D3" w:rsidRPr="00954CB2" w:rsidRDefault="00A648D3" w:rsidP="00A648D3">
      <w:pPr>
        <w:pStyle w:val="2"/>
      </w:pPr>
      <w:bookmarkStart w:id="157" w:name="_Toc242700331"/>
      <w:bookmarkStart w:id="158" w:name="_Toc99271711"/>
      <w:bookmarkStart w:id="159" w:name="_Toc99318657"/>
      <w:bookmarkStart w:id="160" w:name="_Toc242775480"/>
      <w:r w:rsidRPr="00954CB2">
        <w:t xml:space="preserve">Bankiros.ru, 12.10.2026, </w:t>
      </w:r>
      <w:r w:rsidRPr="00954CB2">
        <w:rPr>
          <w:rFonts w:eastAsia="Verdana"/>
        </w:rPr>
        <w:t>Налог на вклады в 2027 году: что изменится и кто заплатит больше</w:t>
      </w:r>
      <w:bookmarkEnd w:id="157"/>
      <w:bookmarkEnd w:id="160"/>
    </w:p>
    <w:p w14:paraId="07F5BE4C" w14:textId="77777777" w:rsidR="00A648D3" w:rsidRPr="00A648D3" w:rsidRDefault="00A648D3" w:rsidP="00A765FC">
      <w:pPr>
        <w:pStyle w:val="3"/>
      </w:pPr>
      <w:bookmarkStart w:id="161" w:name="_Toc242775481"/>
      <w:r w:rsidRPr="00A648D3">
        <w:t>В 2027 году бюджет рассчитывает получить от налога на проценты по вкладам 1,02 трлн рублей против 631,9 млрд рублей годом ранее. Одновременно правительство предложило изменить правила: банки могут начать удерживать НДФЛ прямо при выплате процентов, а ставка для части вкладчиков будет зависеть от общей суммы соответствующих доходов.</w:t>
      </w:r>
      <w:bookmarkEnd w:id="161"/>
    </w:p>
    <w:p w14:paraId="799222C7" w14:textId="77777777" w:rsidR="00A648D3" w:rsidRPr="00A648D3" w:rsidRDefault="00A648D3" w:rsidP="00A648D3">
      <w:r w:rsidRPr="00A648D3">
        <w:t>Bankiros.ru разобрал, кто заплатит больше и почему налог со вклада может начать уменьшать выплату еще в течение года.</w:t>
      </w:r>
    </w:p>
    <w:p w14:paraId="764D1CD5" w14:textId="77777777" w:rsidR="00A648D3" w:rsidRPr="00A648D3" w:rsidRDefault="00A648D3" w:rsidP="00A648D3">
      <w:r w:rsidRPr="00A648D3">
        <w:t>Что предлагают изменить</w:t>
      </w:r>
    </w:p>
    <w:p w14:paraId="075810FE" w14:textId="77777777" w:rsidR="00A648D3" w:rsidRPr="00A648D3" w:rsidRDefault="00A648D3" w:rsidP="00A648D3">
      <w:r w:rsidRPr="00A648D3">
        <w:t>На 6 октября 2026 года это пока законопроект правительства, внесенный в Госдуму, а не действующая норма. Но если его примут, изменения будут серьезными.</w:t>
      </w:r>
    </w:p>
    <w:p w14:paraId="58908C41" w14:textId="77777777" w:rsidR="00A648D3" w:rsidRPr="00A648D3" w:rsidRDefault="00A648D3" w:rsidP="00A648D3">
      <w:r w:rsidRPr="00A648D3">
        <w:t>Главное: проценты по вкладам хотят учитывать вместе с зарплатой и другими облагаемыми доходами, когда определяется ставка налога на доходы физических лиц. Кроме того, налог с процентов банк будет удерживать сам при их выплате.</w:t>
      </w:r>
    </w:p>
    <w:p w14:paraId="3C618B5B" w14:textId="77777777" w:rsidR="00A648D3" w:rsidRPr="00A648D3" w:rsidRDefault="00A648D3" w:rsidP="00A648D3">
      <w:r w:rsidRPr="00A648D3">
        <w:t>Кандидат юридических наук, доцент МОФ РАНХиГС Екатерина Куряшова советует не путать два события: удержание налога банком - это изменение способа уплаты, а изменение налоговой базы и ставок - уже вопрос размера налога.</w:t>
      </w:r>
    </w:p>
    <w:p w14:paraId="052BF190" w14:textId="77777777" w:rsidR="00A648D3" w:rsidRPr="00A648D3" w:rsidRDefault="00A648D3" w:rsidP="00A648D3">
      <w:r w:rsidRPr="00A648D3">
        <w:t>Сколько налогов уже собрали</w:t>
      </w:r>
    </w:p>
    <w:p w14:paraId="01DECA14" w14:textId="77777777" w:rsidR="00A648D3" w:rsidRPr="00A648D3" w:rsidRDefault="00A648D3" w:rsidP="00A648D3">
      <w:r w:rsidRPr="00A648D3">
        <w:t>Руководитель направления по развитию сберегательных и инвестиционных продуктов Инго Банка Вадим Копылов приводит цифры. 320,2 млрд рублей - это кассовые поступления бюджета в 2025 году.</w:t>
      </w:r>
    </w:p>
    <w:p w14:paraId="5AFB0D8C" w14:textId="77777777" w:rsidR="00A648D3" w:rsidRPr="00A648D3" w:rsidRDefault="00A648D3" w:rsidP="00A648D3">
      <w:r w:rsidRPr="00A648D3">
        <w:t>Начислены они на проценты, полученные в 2024 году. Годом раньше было 110,7 млрд. На 2026 год в бюджете заложено 631,9 млрд - это уже налог с процентов 2025 года, когда ключевая ставка большую часть времени была 21%.</w:t>
      </w:r>
    </w:p>
    <w:p w14:paraId="6C439B1C" w14:textId="77777777" w:rsidR="00A648D3" w:rsidRPr="00A648D3" w:rsidRDefault="00A648D3" w:rsidP="00A648D3">
      <w:r w:rsidRPr="00A648D3">
        <w:t xml:space="preserve">Рост поступлений не означает, что налоговая ставка для всех вкладчиков увеличится в 1,6 раза. На сумму сборов влияют: </w:t>
      </w:r>
    </w:p>
    <w:p w14:paraId="78A27D8D" w14:textId="77777777" w:rsidR="00A648D3" w:rsidRPr="00A648D3" w:rsidRDefault="00A648D3" w:rsidP="00A648D3">
      <w:pPr>
        <w:numPr>
          <w:ilvl w:val="0"/>
          <w:numId w:val="31"/>
        </w:numPr>
      </w:pPr>
      <w:r w:rsidRPr="00A648D3">
        <w:lastRenderedPageBreak/>
        <w:t>объем вкладов;</w:t>
      </w:r>
    </w:p>
    <w:p w14:paraId="0CB77825" w14:textId="77777777" w:rsidR="00A648D3" w:rsidRPr="00A648D3" w:rsidRDefault="00A648D3" w:rsidP="00A648D3">
      <w:pPr>
        <w:numPr>
          <w:ilvl w:val="0"/>
          <w:numId w:val="31"/>
        </w:numPr>
      </w:pPr>
      <w:r w:rsidRPr="00A648D3">
        <w:t>процентные ставки;</w:t>
      </w:r>
    </w:p>
    <w:p w14:paraId="7588E8E6" w14:textId="77777777" w:rsidR="00A648D3" w:rsidRPr="00A648D3" w:rsidRDefault="00A648D3" w:rsidP="00A648D3">
      <w:pPr>
        <w:numPr>
          <w:ilvl w:val="0"/>
          <w:numId w:val="31"/>
        </w:numPr>
      </w:pPr>
      <w:r w:rsidRPr="00A648D3">
        <w:t>количество облагаемого дохода;</w:t>
      </w:r>
    </w:p>
    <w:p w14:paraId="205BA802" w14:textId="77777777" w:rsidR="00A648D3" w:rsidRPr="00A648D3" w:rsidRDefault="00A648D3" w:rsidP="00A648D3">
      <w:pPr>
        <w:numPr>
          <w:ilvl w:val="0"/>
          <w:numId w:val="31"/>
        </w:numPr>
      </w:pPr>
      <w:r w:rsidRPr="00A648D3">
        <w:t>изменение порядка его администрирования.</w:t>
      </w:r>
    </w:p>
    <w:p w14:paraId="7749104B" w14:textId="77777777" w:rsidR="00A648D3" w:rsidRPr="00A648D3" w:rsidRDefault="00A648D3" w:rsidP="00A648D3">
      <w:r w:rsidRPr="00A648D3">
        <w:t>Теперь кто платит. Это не только обеспеченные люди, но и владельцы суммы примерно от миллиона рублей.</w:t>
      </w:r>
    </w:p>
    <w:p w14:paraId="4902F698" w14:textId="54CC41E3" w:rsidR="00A648D3" w:rsidRPr="00A648D3" w:rsidRDefault="00DD168D" w:rsidP="00A648D3">
      <w:r>
        <w:t>«</w:t>
      </w:r>
      <w:r w:rsidR="00A648D3" w:rsidRPr="00A648D3">
        <w:t>Арифметика простая: вычет равен миллиону рублей, умноженному на максимальную ключевую ставку, а доход равен сумме вклада, умноженному на ставку по вкладу. Ставка стоит в обеих частях и сокращается. Порог входа в налог - это не уровень дохода, а остаток около миллиона рублей</w:t>
      </w:r>
      <w:r>
        <w:t>»</w:t>
      </w:r>
      <w:r w:rsidR="00A648D3" w:rsidRPr="00A648D3">
        <w:t>, - пояснил Копылов.</w:t>
      </w:r>
    </w:p>
    <w:p w14:paraId="11BB0E0C" w14:textId="77777777" w:rsidR="00A648D3" w:rsidRPr="00A648D3" w:rsidRDefault="00A648D3" w:rsidP="00A648D3">
      <w:r w:rsidRPr="00A648D3">
        <w:t>Почему суммы растут так быстро</w:t>
      </w:r>
    </w:p>
    <w:p w14:paraId="50169A41" w14:textId="77777777" w:rsidR="00A648D3" w:rsidRPr="00A648D3" w:rsidRDefault="00A648D3" w:rsidP="00A648D3">
      <w:r w:rsidRPr="00A648D3">
        <w:t>Стимулов три, и только один из них ставка.</w:t>
      </w:r>
    </w:p>
    <w:p w14:paraId="0E289CCA" w14:textId="77777777" w:rsidR="00A648D3" w:rsidRPr="00A648D3" w:rsidRDefault="00A648D3" w:rsidP="00A648D3">
      <w:r w:rsidRPr="00A648D3">
        <w:t>Первый - вырос сам объем. Средства населения в банках за несколько лет поднялись с 36 трлн до 57 трлн рублей. Каждый новый миллион сверх первого сразу создает налоговую базу.</w:t>
      </w:r>
    </w:p>
    <w:p w14:paraId="47139772" w14:textId="77777777" w:rsidR="00A648D3" w:rsidRPr="00A648D3" w:rsidRDefault="00A648D3" w:rsidP="00A648D3">
      <w:r w:rsidRPr="00A648D3">
        <w:t>Второй - высокая ставка. За 2025 год вкладчики заработали почти 10 трлн рублей процентов. А вычет остался привязан к тому же одному миллиону.</w:t>
      </w:r>
    </w:p>
    <w:p w14:paraId="55A5D4BE" w14:textId="77777777" w:rsidR="00A648D3" w:rsidRPr="00A648D3" w:rsidRDefault="00A648D3" w:rsidP="00A648D3">
      <w:r w:rsidRPr="00A648D3">
        <w:t>Третий, и его обычно не видно: порог входа в налог не поднимается вместе со ставкой. Когда ставка по вкладу близка к максимальной ключевой, налог начинается с миллиона рублей и при ставке 10%, и при ставке 21%. Растет не лимит, а число людей, которые его переходят.</w:t>
      </w:r>
    </w:p>
    <w:p w14:paraId="55DF5F2E" w14:textId="77777777" w:rsidR="00A648D3" w:rsidRPr="00A648D3" w:rsidRDefault="00A648D3" w:rsidP="00A648D3">
      <w:r w:rsidRPr="00A648D3">
        <w:t>Что изменится для большинства россиян</w:t>
      </w:r>
    </w:p>
    <w:p w14:paraId="75533F99" w14:textId="5F1D83E7" w:rsidR="00A648D3" w:rsidRPr="00A648D3" w:rsidRDefault="00A648D3" w:rsidP="00A648D3">
      <w:r w:rsidRPr="00A648D3">
        <w:t xml:space="preserve">Генеральный директор </w:t>
      </w:r>
      <w:r w:rsidR="00DD168D">
        <w:t>«</w:t>
      </w:r>
      <w:r w:rsidRPr="00A648D3">
        <w:rPr>
          <w:b/>
        </w:rPr>
        <w:t>НПФ</w:t>
      </w:r>
      <w:r w:rsidRPr="00A648D3">
        <w:t xml:space="preserve"> Ингосстрах</w:t>
      </w:r>
      <w:r w:rsidR="00DD168D">
        <w:t>»</w:t>
      </w:r>
      <w:r w:rsidRPr="00A648D3">
        <w:t>, член Комитета по кадрам Совета финансового рынка Оксана Иванова считает, что для большинства россиян по сумме налогов почти ничего не изменится.</w:t>
      </w:r>
    </w:p>
    <w:p w14:paraId="15BBD343" w14:textId="77777777" w:rsidR="00A648D3" w:rsidRPr="00A648D3" w:rsidRDefault="00A648D3" w:rsidP="00A648D3">
      <w:r w:rsidRPr="00A648D3">
        <w:t>Средняя зарплата в России сейчас около 110 тысяч рублей в месяц. Средняя страховая пенсия по старости - около 27 тысяч рублей. При этом у подавляющего большинства вкладчиков на счетах и вкладах лежит не больше миллиона рублей.</w:t>
      </w:r>
    </w:p>
    <w:p w14:paraId="61A45C6C" w14:textId="77777777" w:rsidR="00A648D3" w:rsidRPr="00A648D3" w:rsidRDefault="00A648D3" w:rsidP="00A648D3">
      <w:r w:rsidRPr="00A648D3">
        <w:t>Возьмем вклад миллион рублей под 12% годовых. За год он принесет 120 тысяч рублей процентов. Если максимальная ключевая ставка за 2026 год составит 16%, то первые 160 тысяч рублей процентного дохода налогом не облагаются. Значит, налог с такого вклада - ноль.</w:t>
      </w:r>
    </w:p>
    <w:p w14:paraId="797A8614" w14:textId="3E3A4F64" w:rsidR="00A648D3" w:rsidRPr="00A648D3" w:rsidRDefault="00DD168D" w:rsidP="00A648D3">
      <w:r>
        <w:t>«</w:t>
      </w:r>
      <w:r w:rsidR="00A648D3" w:rsidRPr="00A648D3">
        <w:t>И здесь не имеет значения, кто владелец вклада. Если это пенсионер с пенсией 30 тысяч рублей в месяц, сама пенсия НДФЛ не облагается, а проценты по вкладу не доходят до налогового порога. Если это работающий человек со средней зарплатой, результат тот же</w:t>
      </w:r>
      <w:r>
        <w:t>»</w:t>
      </w:r>
      <w:r w:rsidR="00A648D3" w:rsidRPr="00A648D3">
        <w:t>, - пояснила Иванова.</w:t>
      </w:r>
    </w:p>
    <w:p w14:paraId="6C76AE37" w14:textId="77777777" w:rsidR="00A648D3" w:rsidRPr="00A648D3" w:rsidRDefault="00A648D3" w:rsidP="00A648D3">
      <w:r w:rsidRPr="00A648D3">
        <w:t>Даже при вкладе в два млн рублей под 12% изменения будут небольшими. Такой вклад принесет 240 тысяч рублей процентов. Из них налогом облагаются только 80 тысяч рублей - все, что превышает лимит в 160 тысяч. Налог составит 10 400 рублей в год.</w:t>
      </w:r>
    </w:p>
    <w:p w14:paraId="2006650D" w14:textId="77777777" w:rsidR="00A648D3" w:rsidRPr="00A648D3" w:rsidRDefault="00A648D3" w:rsidP="00A648D3">
      <w:r w:rsidRPr="00A648D3">
        <w:t>Кому новая система действительно увеличит налог</w:t>
      </w:r>
    </w:p>
    <w:p w14:paraId="305F5AF2" w14:textId="77777777" w:rsidR="00A648D3" w:rsidRPr="00A648D3" w:rsidRDefault="00A648D3" w:rsidP="00A648D3">
      <w:r w:rsidRPr="00A648D3">
        <w:lastRenderedPageBreak/>
        <w:t>Иванова называет две категории.</w:t>
      </w:r>
    </w:p>
    <w:p w14:paraId="5530CABB" w14:textId="77777777" w:rsidR="00A648D3" w:rsidRPr="00A648D3" w:rsidRDefault="00A648D3" w:rsidP="00A648D3">
      <w:r w:rsidRPr="00A648D3">
        <w:t>Работающий человек - если при вкладе два млн рублей под 12% его зарплата составляет примерно от 193 тысяч рублей в месяц и выше. Тогда зарплата вместе с облагаемыми процентами начинает переходить порог 2,4 млн рублей в год. И часть дохода попадает под ставку 15%.</w:t>
      </w:r>
    </w:p>
    <w:p w14:paraId="4BDE5973" w14:textId="77777777" w:rsidR="00A648D3" w:rsidRPr="00A648D3" w:rsidRDefault="00A648D3" w:rsidP="00A648D3">
      <w:r w:rsidRPr="00A648D3">
        <w:t>Неработающий пенсионер, который получает только пенсию и проценты по вкладам. Заметное повышение ставки начинается только при очень крупных сбережениях - примерно от 43 млн рублей на вкладе под 12% годовых.</w:t>
      </w:r>
    </w:p>
    <w:p w14:paraId="2C1A71BC" w14:textId="77777777" w:rsidR="00A648D3" w:rsidRPr="00A648D3" w:rsidRDefault="00A648D3" w:rsidP="00A648D3">
      <w:r w:rsidRPr="00A648D3">
        <w:t>Что изменится в момент уплаты</w:t>
      </w:r>
    </w:p>
    <w:p w14:paraId="0D8A14CA" w14:textId="77777777" w:rsidR="00A648D3" w:rsidRPr="00A648D3" w:rsidRDefault="00A648D3" w:rsidP="00A648D3">
      <w:r w:rsidRPr="00A648D3">
        <w:t>Сейчас проценты приходят целиком. А налог платится до 1 декабря следующего года. То есть у человека почти год бесплатно работают деньги, которые он в итоге отдаст государству.</w:t>
      </w:r>
    </w:p>
    <w:p w14:paraId="054C348C" w14:textId="060795AA" w:rsidR="00A648D3" w:rsidRPr="00A648D3" w:rsidRDefault="00DD168D" w:rsidP="00A648D3">
      <w:r>
        <w:t>«</w:t>
      </w:r>
      <w:r w:rsidR="00A648D3" w:rsidRPr="00A648D3">
        <w:t>При налоге в 500 тысяч рублей этот год стоит порядка 80 тысяч рублей упущенного дохода при размещении под 16%</w:t>
      </w:r>
      <w:r>
        <w:t>»</w:t>
      </w:r>
      <w:r w:rsidR="00A648D3" w:rsidRPr="00A648D3">
        <w:t>, - отметил Копылов.</w:t>
      </w:r>
    </w:p>
    <w:p w14:paraId="578883F3" w14:textId="77777777" w:rsidR="00A648D3" w:rsidRPr="00A648D3" w:rsidRDefault="00A648D3" w:rsidP="00A648D3">
      <w:r w:rsidRPr="00A648D3">
        <w:t>Если закон примут, банк станет налоговым агентом. Он будет считать налог нарастающим итогом, но, скорее всего, только по доходам в своем банке.</w:t>
      </w:r>
    </w:p>
    <w:p w14:paraId="2B3AD7BF" w14:textId="77777777" w:rsidR="00A648D3" w:rsidRPr="00A648D3" w:rsidRDefault="00A648D3" w:rsidP="00A648D3">
      <w:r w:rsidRPr="00A648D3">
        <w:t>Для клиента со вкладами в трех банках это значит, что каждый банк удержит налог самостоятельно и сразу. А Федеральная налоговая служба затем сложит все вместе и выставит доплату, если потребуется.</w:t>
      </w:r>
    </w:p>
    <w:p w14:paraId="0B738565" w14:textId="43C30857" w:rsidR="00A648D3" w:rsidRPr="00A648D3" w:rsidRDefault="00DD168D" w:rsidP="00A648D3">
      <w:r>
        <w:t>«</w:t>
      </w:r>
      <w:r w:rsidR="00A648D3" w:rsidRPr="00A648D3">
        <w:t>С точки зрения общей суммы это не обязательно означает, что государство берет больше только потому, что деньги удержаны банком. Просто момент расставания с ними станет значительно заметнее</w:t>
      </w:r>
      <w:r>
        <w:t>»</w:t>
      </w:r>
      <w:r w:rsidR="00A648D3" w:rsidRPr="00A648D3">
        <w:t>, - отметила Кудряшова.</w:t>
      </w:r>
    </w:p>
    <w:p w14:paraId="69D12059" w14:textId="77777777" w:rsidR="00A648D3" w:rsidRPr="00A648D3" w:rsidRDefault="00A648D3" w:rsidP="00A648D3">
      <w:r w:rsidRPr="00A648D3">
        <w:t>Валютный вклад и курс</w:t>
      </w:r>
    </w:p>
    <w:p w14:paraId="16D2DA10" w14:textId="77777777" w:rsidR="00A648D3" w:rsidRPr="00A648D3" w:rsidRDefault="00A648D3" w:rsidP="00A648D3">
      <w:r w:rsidRPr="00A648D3">
        <w:t>Правило такое: процентный доход в валюте пересчитывается в рубли по официальному курсу Банка России на дату фактического получения дохода. Переоценка самого вклада не облагается ничем. Налог только на проценты.</w:t>
      </w:r>
    </w:p>
    <w:p w14:paraId="32046896" w14:textId="77777777" w:rsidR="00A648D3" w:rsidRPr="00A648D3" w:rsidRDefault="00A648D3" w:rsidP="00A648D3">
      <w:r w:rsidRPr="00A648D3">
        <w:t>Чтобы при ставке 1% годовых выйти на вычет 160 тысяч рублей, рублевый эквивалент вклада должен превышать 16 млн рублей.</w:t>
      </w:r>
    </w:p>
    <w:p w14:paraId="6E2D14FC" w14:textId="77777777" w:rsidR="00A648D3" w:rsidRPr="00A648D3" w:rsidRDefault="00A648D3" w:rsidP="00A648D3">
      <w:r w:rsidRPr="00A648D3">
        <w:t>Вклад на 50 тысяч долларов под 1% дает 500 долларов процентов. По курсу 80 это 40 тысяч рублей, по курсу 150 - 75 тысяч рублей. В налог не попадает ни один, ни другой.</w:t>
      </w:r>
    </w:p>
    <w:p w14:paraId="528B0739" w14:textId="77777777" w:rsidR="00A648D3" w:rsidRPr="00A648D3" w:rsidRDefault="00A648D3" w:rsidP="00A648D3">
      <w:r w:rsidRPr="00A648D3">
        <w:t>Но вычет общий. Если рублевые вклады его уже выбрали, то эти 75 тысяч рублей облагаются целиком. И обвал рубля тут просто увеличивает базу.</w:t>
      </w:r>
    </w:p>
    <w:p w14:paraId="3AA10354" w14:textId="77777777" w:rsidR="00A648D3" w:rsidRPr="00A648D3" w:rsidRDefault="00A648D3" w:rsidP="00A648D3">
      <w:r w:rsidRPr="00A648D3">
        <w:t>Пенсионеры и налог на вклады</w:t>
      </w:r>
    </w:p>
    <w:p w14:paraId="4E097D63" w14:textId="77777777" w:rsidR="00A648D3" w:rsidRPr="00A648D3" w:rsidRDefault="00A648D3" w:rsidP="00A648D3">
      <w:r w:rsidRPr="00A648D3">
        <w:t>Отдельного освобождения пенсионеров от НДФЛ с процентов по банковским вкладам сейчас нет. ФНС прямо разъясняет, что полного освобождения по этому доходу для отдельных категорий налогоплательщиков не предусмотрено.</w:t>
      </w:r>
    </w:p>
    <w:p w14:paraId="5D1C30EE" w14:textId="3B77A615" w:rsidR="00A648D3" w:rsidRPr="00A648D3" w:rsidRDefault="00DD168D" w:rsidP="00A648D3">
      <w:r>
        <w:t>«</w:t>
      </w:r>
      <w:r w:rsidR="00A648D3" w:rsidRPr="00A648D3">
        <w:t>Логика закона здесь такая: налогом облагается не сама пенсия и не сумма накоплений человека, а доход, который эти накопления принесли в виде процентов</w:t>
      </w:r>
      <w:r>
        <w:t>»</w:t>
      </w:r>
      <w:r w:rsidR="00A648D3" w:rsidRPr="00A648D3">
        <w:t>, - пояснила Кудряшова.</w:t>
      </w:r>
    </w:p>
    <w:p w14:paraId="1D8DFEDE" w14:textId="77777777" w:rsidR="00A648D3" w:rsidRPr="00A648D3" w:rsidRDefault="00A648D3" w:rsidP="00A648D3">
      <w:r w:rsidRPr="00A648D3">
        <w:lastRenderedPageBreak/>
        <w:t>Для пожилых людей проблема чувствительнее. Вклад нередко представляет собой не инвестиционный портфель, а накопления всей жизни и финансовую подушку на лекарства, коммунальные расходы и помощь детям.</w:t>
      </w:r>
    </w:p>
    <w:p w14:paraId="6B774D68" w14:textId="77777777" w:rsidR="00A648D3" w:rsidRPr="00A648D3" w:rsidRDefault="00A648D3" w:rsidP="00A648D3">
      <w:r w:rsidRPr="00A648D3">
        <w:t>С 2025 года стандартные, социальные и имущественные налоговые вычеты нельзя использовать для уменьшения налоговой базы именно по процентам банковских вкладов. То есть расходы на лечение, обучение или покупку жилья сами по себе этот налог не уменьшают.</w:t>
      </w:r>
    </w:p>
    <w:p w14:paraId="5AE188EA" w14:textId="77777777" w:rsidR="00A648D3" w:rsidRPr="00A648D3" w:rsidRDefault="00A648D3" w:rsidP="00A648D3">
      <w:r w:rsidRPr="00A648D3">
        <w:t>Что будет, если не заплатить</w:t>
      </w:r>
    </w:p>
    <w:p w14:paraId="194E55D9" w14:textId="77777777" w:rsidR="00A648D3" w:rsidRPr="00A648D3" w:rsidRDefault="00A648D3" w:rsidP="00A648D3">
      <w:r w:rsidRPr="00A648D3">
        <w:t>Пени начисляются со 2 декабря. Для физического лица это 1/300 ключевой ставки за каждый день просрочки. При ключевой около 16% это примерно 800 рублей в месяц на каждые 50 тысяч рублей долга.</w:t>
      </w:r>
    </w:p>
    <w:p w14:paraId="6D401B54" w14:textId="78468704" w:rsidR="00A648D3" w:rsidRPr="00A648D3" w:rsidRDefault="00A648D3" w:rsidP="00A648D3">
      <w:r w:rsidRPr="00A648D3">
        <w:t xml:space="preserve">Но формула </w:t>
      </w:r>
      <w:r w:rsidR="00DD168D">
        <w:t>«</w:t>
      </w:r>
      <w:r w:rsidRPr="00A648D3">
        <w:t>не заплатил 1 декабря - автоматически получил штраф 20%</w:t>
      </w:r>
      <w:r w:rsidR="00DD168D">
        <w:t>»</w:t>
      </w:r>
      <w:r w:rsidRPr="00A648D3">
        <w:t xml:space="preserve"> неверна.</w:t>
      </w:r>
    </w:p>
    <w:p w14:paraId="4F6559E1" w14:textId="77777777" w:rsidR="00A648D3" w:rsidRPr="00A648D3" w:rsidRDefault="00A648D3" w:rsidP="00A648D3">
      <w:r w:rsidRPr="00A648D3">
        <w:t>Штраф по статье 122 Налогового кодекса применяется за неуплату или неполную уплату налога вследствие занижения налоговой базы, неправильного исчисления или иных неправомерных действий. Простая просрочка уже рассчитанного ФНС налога означает прежде всего задолженность и пени.</w:t>
      </w:r>
    </w:p>
    <w:p w14:paraId="7E35EA05" w14:textId="77777777" w:rsidR="00A648D3" w:rsidRPr="00A648D3" w:rsidRDefault="00A648D3" w:rsidP="00A648D3">
      <w:r w:rsidRPr="00A648D3">
        <w:t>С 1 ноября 2025 года действует внесудебный порядок взыскания бесспорной налоговой задолженности физических лиц.</w:t>
      </w:r>
    </w:p>
    <w:p w14:paraId="755FC77C" w14:textId="77777777" w:rsidR="00A648D3" w:rsidRPr="00A648D3" w:rsidRDefault="00A648D3" w:rsidP="00A648D3">
      <w:r w:rsidRPr="00A648D3">
        <w:t>Если гражданин не оспаривает начисленную сумму и не исполняет требование, ФНС может перейти к взысканию со счетов без предварительного обращения в суд.</w:t>
      </w:r>
    </w:p>
    <w:p w14:paraId="7674E20B" w14:textId="50288C42" w:rsidR="00A648D3" w:rsidRPr="00A648D3" w:rsidRDefault="00DD168D" w:rsidP="00A648D3">
      <w:r>
        <w:t>«</w:t>
      </w:r>
      <w:r w:rsidR="00A648D3" w:rsidRPr="00A648D3">
        <w:t xml:space="preserve">Поэтому фраза </w:t>
      </w:r>
      <w:r>
        <w:t>«</w:t>
      </w:r>
      <w:r w:rsidR="00A648D3" w:rsidRPr="00A648D3">
        <w:t>я не видел бумажное уведомление</w:t>
      </w:r>
      <w:r>
        <w:t>»</w:t>
      </w:r>
      <w:r w:rsidR="00A648D3" w:rsidRPr="00A648D3">
        <w:t xml:space="preserve"> становится довольно слабой стратегией защиты. Я бы советовала в ноябре просто зайти в личный кабинет и проверить начисления</w:t>
      </w:r>
      <w:r>
        <w:t>»</w:t>
      </w:r>
      <w:r w:rsidR="00A648D3" w:rsidRPr="00A648D3">
        <w:t>, - отметила Кудряшова.</w:t>
      </w:r>
    </w:p>
    <w:p w14:paraId="7D10C5E4" w14:textId="77777777" w:rsidR="00A648D3" w:rsidRPr="00A648D3" w:rsidRDefault="00A648D3" w:rsidP="00A648D3">
      <w:r w:rsidRPr="00A648D3">
        <w:t>Как законно сэкономить</w:t>
      </w:r>
    </w:p>
    <w:p w14:paraId="0784AC73" w14:textId="77777777" w:rsidR="00A648D3" w:rsidRPr="00A648D3" w:rsidRDefault="00A648D3" w:rsidP="00A648D3">
      <w:r w:rsidRPr="00A648D3">
        <w:t>Дробить суммы по банкам бессмысленно. Вычет один на все вклады во всех банках. Но есть законные способы.</w:t>
      </w:r>
    </w:p>
    <w:p w14:paraId="07D86B8E" w14:textId="77777777" w:rsidR="00A648D3" w:rsidRPr="00A648D3" w:rsidRDefault="00A648D3" w:rsidP="00A648D3">
      <w:r w:rsidRPr="00A648D3">
        <w:t>Первый - управлять годом получения дохода. Доход возникает в момент выплаты или капитализации. Вклад, по которому проценты выплачиваются частями в двух календарных годах, дает два вычета. А вклад с выплатой всей суммы в конце срока концентрирует доход в одном году и выбивает за лимит.</w:t>
      </w:r>
    </w:p>
    <w:p w14:paraId="14A2EDC5" w14:textId="77777777" w:rsidR="00A648D3" w:rsidRPr="00A648D3" w:rsidRDefault="00A648D3" w:rsidP="00A648D3">
      <w:r w:rsidRPr="00A648D3">
        <w:t>Второй - вычет есть у каждого члена семьи. Каждый супруг является отдельным налогоплательщиком. Если у мужа и жены есть собственные средства и каждый размещает их на собственных вкладах, процентный доход и необлагаемый минимум определяются отдельно по каждому.</w:t>
      </w:r>
    </w:p>
    <w:p w14:paraId="49886779" w14:textId="77777777" w:rsidR="00A648D3" w:rsidRPr="00A648D3" w:rsidRDefault="00A648D3" w:rsidP="00A648D3">
      <w:r w:rsidRPr="00A648D3">
        <w:t>Третий - счета со ставкой до 1% в расчет не входят.</w:t>
      </w:r>
    </w:p>
    <w:p w14:paraId="10F65CAF" w14:textId="77777777" w:rsidR="00A648D3" w:rsidRPr="00A648D3" w:rsidRDefault="00A648D3" w:rsidP="00A648D3">
      <w:r w:rsidRPr="00A648D3">
        <w:t>Досрочно закрывать вклад ради налога бессмысленно. Проценты пересчитают по ставке до востребования, и потеря будет больше самого налога.</w:t>
      </w:r>
    </w:p>
    <w:p w14:paraId="564E633D" w14:textId="7A678A56" w:rsidR="00A648D3" w:rsidRPr="00A648D3" w:rsidRDefault="00A648D3" w:rsidP="00A648D3">
      <w:r w:rsidRPr="00A648D3">
        <w:t xml:space="preserve">Сертифицированный налоговый консультант, эксперт и управляющий партнер международной компании по оказанию корпоративных юридических и бухгалтерских услуг для бизнеса </w:t>
      </w:r>
      <w:r w:rsidR="00DD168D">
        <w:t>«</w:t>
      </w:r>
      <w:r w:rsidRPr="00A648D3">
        <w:t>Vita Liberta</w:t>
      </w:r>
      <w:r w:rsidR="00DD168D">
        <w:t>»</w:t>
      </w:r>
      <w:r w:rsidRPr="00A648D3">
        <w:t xml:space="preserve"> Сергей Конон советует смотреть в сторону инструментов с иным режимом налогообложения: </w:t>
      </w:r>
    </w:p>
    <w:p w14:paraId="184207CF" w14:textId="77777777" w:rsidR="00A648D3" w:rsidRPr="00A648D3" w:rsidRDefault="00A648D3" w:rsidP="00A648D3">
      <w:pPr>
        <w:numPr>
          <w:ilvl w:val="0"/>
          <w:numId w:val="32"/>
        </w:numPr>
      </w:pPr>
      <w:r w:rsidRPr="00A648D3">
        <w:lastRenderedPageBreak/>
        <w:t>индивидуальный инвестиционный счет нового типа (ИИС-3);</w:t>
      </w:r>
    </w:p>
    <w:p w14:paraId="38325236" w14:textId="77777777" w:rsidR="00A648D3" w:rsidRPr="00A648D3" w:rsidRDefault="00A648D3" w:rsidP="00A648D3">
      <w:pPr>
        <w:numPr>
          <w:ilvl w:val="0"/>
          <w:numId w:val="32"/>
        </w:numPr>
      </w:pPr>
      <w:r w:rsidRPr="00A648D3">
        <w:t>долгосрочные программы страхования жизни;</w:t>
      </w:r>
    </w:p>
    <w:p w14:paraId="7D88BC6D" w14:textId="77777777" w:rsidR="00A648D3" w:rsidRPr="00A648D3" w:rsidRDefault="00A648D3" w:rsidP="00A648D3">
      <w:pPr>
        <w:numPr>
          <w:ilvl w:val="0"/>
          <w:numId w:val="32"/>
        </w:numPr>
      </w:pPr>
      <w:r w:rsidRPr="00A648D3">
        <w:t>программа долгосрочных сбережений.</w:t>
      </w:r>
    </w:p>
    <w:p w14:paraId="01B1A780" w14:textId="77777777" w:rsidR="00A648D3" w:rsidRPr="00A648D3" w:rsidRDefault="00A648D3" w:rsidP="00A648D3">
      <w:r w:rsidRPr="00A648D3">
        <w:t>Каждый из них имеет свои условия по срокам и лимитам.</w:t>
      </w:r>
    </w:p>
    <w:p w14:paraId="17737D65" w14:textId="5064B758" w:rsidR="00A648D3" w:rsidRPr="00A648D3" w:rsidRDefault="00DD168D" w:rsidP="00A648D3">
      <w:r>
        <w:t>«</w:t>
      </w:r>
      <w:r w:rsidR="00A648D3" w:rsidRPr="00A648D3">
        <w:t>Гораздо разумнее смотреть в сторону инструментов с иным режимом налогообложения. Каждый из них имеет свои условия по срокам и лимитам, потому подходит не всем, важно учитывать это при выборе</w:t>
      </w:r>
      <w:r>
        <w:t>»</w:t>
      </w:r>
      <w:r w:rsidR="00A648D3" w:rsidRPr="00A648D3">
        <w:t>, - отметил Конон.</w:t>
      </w:r>
    </w:p>
    <w:p w14:paraId="449E3F65" w14:textId="77777777" w:rsidR="00A648D3" w:rsidRPr="00A648D3" w:rsidRDefault="00A648D3" w:rsidP="00A648D3">
      <w:r w:rsidRPr="00A648D3">
        <w:t>Что это значит для россиян:</w:t>
      </w:r>
    </w:p>
    <w:p w14:paraId="05F2DCE9" w14:textId="77777777" w:rsidR="00A648D3" w:rsidRPr="00A648D3" w:rsidRDefault="00A648D3" w:rsidP="00A648D3">
      <w:pPr>
        <w:numPr>
          <w:ilvl w:val="0"/>
          <w:numId w:val="33"/>
        </w:numPr>
      </w:pPr>
      <w:r w:rsidRPr="00A648D3">
        <w:t>С 2027 года банки могут начать удерживать налог на проценты по вкладам самостоятельно;</w:t>
      </w:r>
    </w:p>
    <w:p w14:paraId="51119A9B" w14:textId="77777777" w:rsidR="00A648D3" w:rsidRPr="00A648D3" w:rsidRDefault="00A648D3" w:rsidP="00A648D3">
      <w:pPr>
        <w:numPr>
          <w:ilvl w:val="0"/>
          <w:numId w:val="33"/>
        </w:numPr>
      </w:pPr>
      <w:r w:rsidRPr="00A648D3">
        <w:t>Для большинства россиян со средней зарплатой или пенсией и вкладом до миллиона рублей налог останется нулевым;Пенсионеры не освобождены от налога на проценты по вкладам;</w:t>
      </w:r>
    </w:p>
    <w:p w14:paraId="2B64FC7C" w14:textId="77777777" w:rsidR="00A648D3" w:rsidRPr="00A648D3" w:rsidRDefault="00A648D3" w:rsidP="00A648D3">
      <w:pPr>
        <w:numPr>
          <w:ilvl w:val="0"/>
          <w:numId w:val="33"/>
        </w:numPr>
      </w:pPr>
      <w:r w:rsidRPr="00A648D3">
        <w:t>Дробить вклады по банкам бессмысленно - вычет один на все вклады;</w:t>
      </w:r>
    </w:p>
    <w:p w14:paraId="5C36E228" w14:textId="77777777" w:rsidR="00A648D3" w:rsidRPr="00A648D3" w:rsidRDefault="00A648D3" w:rsidP="00A648D3">
      <w:pPr>
        <w:numPr>
          <w:ilvl w:val="0"/>
          <w:numId w:val="33"/>
        </w:numPr>
      </w:pPr>
      <w:r w:rsidRPr="00A648D3">
        <w:t>Законно сэкономить можно, управляя годом получения дохода и распределяя вклады между супругами;</w:t>
      </w:r>
    </w:p>
    <w:p w14:paraId="408F12D1" w14:textId="77777777" w:rsidR="00A648D3" w:rsidRPr="00A648D3" w:rsidRDefault="00A648D3" w:rsidP="00A648D3">
      <w:pPr>
        <w:numPr>
          <w:ilvl w:val="0"/>
          <w:numId w:val="33"/>
        </w:numPr>
      </w:pPr>
      <w:r w:rsidRPr="00A648D3">
        <w:t xml:space="preserve">Досрочно закрывать вклад ради налога невыгодно. </w:t>
      </w:r>
    </w:p>
    <w:p w14:paraId="4BD1A02F" w14:textId="77777777" w:rsidR="00A648D3" w:rsidRPr="00A648D3" w:rsidRDefault="00D25F78" w:rsidP="00A648D3">
      <w:hyperlink r:id="rId53" w:history="1">
        <w:r w:rsidR="00A648D3" w:rsidRPr="00A648D3">
          <w:rPr>
            <w:rStyle w:val="a3"/>
          </w:rPr>
          <w:t>https://bankiros.ru/news/vysokaya-zarplata-udarit-po-vkladu-pochemu-nalog-mozhet-neozhidanno-vyrasti-v-2027-godu-22689</w:t>
        </w:r>
      </w:hyperlink>
    </w:p>
    <w:p w14:paraId="582A0491" w14:textId="77777777" w:rsidR="00660624" w:rsidRPr="00660624" w:rsidRDefault="00660624" w:rsidP="00660624">
      <w:pPr>
        <w:pStyle w:val="2"/>
      </w:pPr>
      <w:bookmarkStart w:id="162" w:name="_Toc242775482"/>
      <w:r>
        <w:rPr>
          <w:lang w:val="en-US"/>
        </w:rPr>
        <w:t>MoneyTimes</w:t>
      </w:r>
      <w:r w:rsidRPr="00660624">
        <w:t>, 12.10.2026, Налог на вклады можно уменьшить законно: почему хранить деньги в разных банках бесполезно</w:t>
      </w:r>
      <w:bookmarkEnd w:id="162"/>
    </w:p>
    <w:p w14:paraId="2F8F6C11" w14:textId="46F2F1DD" w:rsidR="00660624" w:rsidRPr="00BE56ED" w:rsidRDefault="00660624" w:rsidP="00660624">
      <w:pPr>
        <w:pStyle w:val="3"/>
      </w:pPr>
      <w:bookmarkStart w:id="163" w:name="_Toc242775483"/>
      <w:r>
        <w:t>Налог на процентный доход по банковским вкладам стал привычной, но все еще вызывающей вопросы частью финансовой жизни россиян. По мере роста ключевой ставки и увеличения объема сбережений граждан, интерес к законным методам оптимизации налоговых обязательств закономерно растет. Разберемся, как устроена эта система и существуют ли способы сбалансировать личный бюджет без нарушения законодательства.</w:t>
      </w:r>
      <w:bookmarkEnd w:id="163"/>
    </w:p>
    <w:p w14:paraId="2C3185D8" w14:textId="77777777" w:rsidR="00660624" w:rsidRDefault="00660624" w:rsidP="00660624">
      <w:r>
        <w:t>На текущий момент налоговая база формируется государством автоматически на основе данных, поступающих из всех кредитных организаций. Это означает, что попытки "раздробить" накопления между разными банками не принесут результата: налоговая служба суммирует доходы по всем депозитам и накопительным счетам одного налогоплательщика. Понимание этих механизмов — первый шаг к осознанному управлению капиталом.</w:t>
      </w:r>
    </w:p>
    <w:p w14:paraId="160B2589" w14:textId="77777777" w:rsidR="00660624" w:rsidRPr="00660624" w:rsidRDefault="00660624" w:rsidP="00660624">
      <w:pPr>
        <w:rPr>
          <w:b/>
          <w:bCs/>
        </w:rPr>
      </w:pPr>
      <w:r w:rsidRPr="00660624">
        <w:rPr>
          <w:b/>
          <w:bCs/>
        </w:rPr>
        <w:t>Механика налогообложения вкладов</w:t>
      </w:r>
    </w:p>
    <w:p w14:paraId="44ABBF80" w14:textId="77777777" w:rsidR="00660624" w:rsidRPr="00660624" w:rsidRDefault="00660624" w:rsidP="00660624">
      <w:r w:rsidRPr="00660624">
        <w:t>Принцип начисления налога достаточно прозрачен: налогом облагается сумма процентов, превышающая необлагаемый лимит. Этот лимит рассчитывается как произведение 1 миллиона рублей на максимальное значение ключевой ставки Банка России, действовавшей на первое число каждого месяца в отчетном календарном году.</w:t>
      </w:r>
    </w:p>
    <w:p w14:paraId="0BDE7D53" w14:textId="77777777" w:rsidR="00660624" w:rsidRPr="00FA472D" w:rsidRDefault="00660624" w:rsidP="00660624">
      <w:r w:rsidRPr="00FA472D">
        <w:lastRenderedPageBreak/>
        <w:t>Если суммарный доход по вкладам превышает установленный порог, с разницы взимается НДФЛ в размере 13%. Для тех, чей совокупный доход превышает 5 миллионов рублей в год, ставка налога может возрастать до 15% на сумму превышения. Важно понимать, что в отчет включаются не только классические депозиты, но и накопительные счета, поэтому общая доходность всегда учитывается комплексно.</w:t>
      </w:r>
    </w:p>
    <w:p w14:paraId="717A9B3D" w14:textId="77777777" w:rsidR="00660624" w:rsidRPr="00FA472D" w:rsidRDefault="00660624" w:rsidP="00660624">
      <w:r w:rsidRPr="00FA472D">
        <w:t>"При планировании финансовых потоков важно помнить, что налоговая отчетность формируется автоматически. Любые стратегии оптимизации должны строиться исключительно вокруг распределения активов между членами семьи или использования налоговых льгот, предусмотренных для долгосрочных инвестиций".</w:t>
      </w:r>
    </w:p>
    <w:p w14:paraId="07A254F2" w14:textId="77777777" w:rsidR="00660624" w:rsidRPr="00FA472D" w:rsidRDefault="00660624" w:rsidP="00660624">
      <w:r w:rsidRPr="00FA472D">
        <w:rPr>
          <w:b/>
          <w:bCs/>
        </w:rPr>
        <w:t>Виктория Дорошевич</w:t>
      </w:r>
      <w:r w:rsidRPr="00FA472D">
        <w:t>, финансовый аналитик</w:t>
      </w:r>
    </w:p>
    <w:p w14:paraId="79A17D09" w14:textId="77777777" w:rsidR="00660624" w:rsidRPr="00FA472D" w:rsidRDefault="00660624" w:rsidP="00660624">
      <w:pPr>
        <w:rPr>
          <w:b/>
          <w:bCs/>
        </w:rPr>
      </w:pPr>
      <w:r w:rsidRPr="00FA472D">
        <w:rPr>
          <w:b/>
          <w:bCs/>
        </w:rPr>
        <w:t>Стратегии снижения налоговой нагрузки</w:t>
      </w:r>
    </w:p>
    <w:p w14:paraId="4346BA28" w14:textId="77777777" w:rsidR="00660624" w:rsidRPr="00FA472D" w:rsidRDefault="00660624" w:rsidP="00660624">
      <w:r w:rsidRPr="00FA472D">
        <w:t>Один из самых простых и законных способов — распределение капитала между членами семьи. Поскольку каждый совершеннолетний гражданин обладает собственным необлагаемым лимитом, переоформление части сбережений на близких родственников позволяет суммарно увеличить объем средств, не попадающих под налогообложение. Однако эксперты предупреждают о рисках: передача права собственности на денежные средства меняет уровень контроля над ними.</w:t>
      </w:r>
    </w:p>
    <w:p w14:paraId="0B605BFD" w14:textId="77777777" w:rsidR="00660624" w:rsidRPr="00FA472D" w:rsidRDefault="00660624" w:rsidP="00660624">
      <w:r w:rsidRPr="00FA472D">
        <w:t>Другой путь — использование налоговых льгот, предоставляемых государством для долгосрочных вложений. Индивидуальный инвестиционный счет (ИИС) позволяет не только получать вычеты с внесенных средств, но и при соблюдении условий владения освобождать прибыль от налогообложения. Это требует готовности "заморозить" капитал на срок от пяти лет, что подходит далеко не каждому вкладчику, привыкшему к ликвидности банковских продуктов.</w:t>
      </w:r>
    </w:p>
    <w:p w14:paraId="0AB5A905" w14:textId="77777777" w:rsidR="00660624" w:rsidRPr="00FA472D" w:rsidRDefault="00660624" w:rsidP="00660624">
      <w:r w:rsidRPr="00FA472D">
        <w:t>"Инвестиции в инструменты фондового рынка, такие как облигации или фонды денежного рынка, предлагают альтернативу классическим депозитам. При долгосрочном удержании активов, от трех лет и более, инвестор может воспользоваться льготой на долгосрочное владение, что существенно эффективнее с точки зрения чистой доходности".</w:t>
      </w:r>
    </w:p>
    <w:p w14:paraId="7621C974" w14:textId="77777777" w:rsidR="00660624" w:rsidRPr="00FA472D" w:rsidRDefault="00660624" w:rsidP="00660624">
      <w:r w:rsidRPr="00FA472D">
        <w:rPr>
          <w:b/>
          <w:bCs/>
        </w:rPr>
        <w:t>Константин Зорин</w:t>
      </w:r>
      <w:r w:rsidRPr="00FA472D">
        <w:t>, макроаналитик</w:t>
      </w:r>
    </w:p>
    <w:p w14:paraId="093A6087" w14:textId="77777777" w:rsidR="00660624" w:rsidRPr="00FA472D" w:rsidRDefault="00660624" w:rsidP="00660624">
      <w:pPr>
        <w:rPr>
          <w:b/>
          <w:bCs/>
        </w:rPr>
      </w:pPr>
      <w:r w:rsidRPr="00FA472D">
        <w:rPr>
          <w:b/>
          <w:bCs/>
        </w:rPr>
        <w:t>Инструменты фондового рынка и сопутствующие риски</w:t>
      </w:r>
    </w:p>
    <w:p w14:paraId="1F95D869" w14:textId="77777777" w:rsidR="00660624" w:rsidRPr="00FA472D" w:rsidRDefault="00660624" w:rsidP="00660624">
      <w:r w:rsidRPr="00FA472D">
        <w:t>Переход от банковских вкладов к инвестиционным инструментам — это переход от гарантированной доходности к рыночным рискам. Инвестируя в ценные бумаги, вы подвергаете свой капитал волатильности: котировки акций и облигаций могут колебаться, и в момент продажи стоимость активов может оказаться ниже цены покупки.</w:t>
      </w:r>
    </w:p>
    <w:p w14:paraId="529C04EB" w14:textId="77777777" w:rsidR="00660624" w:rsidRPr="00FA472D" w:rsidRDefault="00660624" w:rsidP="00660624">
      <w:r w:rsidRPr="00FA472D">
        <w:t xml:space="preserve">Как отмечают аналитики в материалах портала </w:t>
      </w:r>
      <w:r w:rsidRPr="00660624">
        <w:rPr>
          <w:lang w:val="en-US"/>
        </w:rPr>
        <w:t>KP</w:t>
      </w:r>
      <w:r w:rsidRPr="00FA472D">
        <w:t xml:space="preserve">. </w:t>
      </w:r>
      <w:r w:rsidRPr="00660624">
        <w:rPr>
          <w:lang w:val="en-US"/>
        </w:rPr>
        <w:t>RU</w:t>
      </w:r>
      <w:r w:rsidRPr="00FA472D">
        <w:t>, разумная диверсификация — ключ к стабильности. Разделение капитала на "консервативную часть" (банковские вклады) и "инвестиционную часть" (брокерские счета) позволяет эффективно использовать налоговые льготы, не подвергая риску всю сумму накоплений. Важно помнить, что любые операции на фондовом рынке требуют базовых знаний и отсутствия спешки.</w:t>
      </w:r>
    </w:p>
    <w:p w14:paraId="46757DDE" w14:textId="77777777" w:rsidR="00660624" w:rsidRPr="00FA472D" w:rsidRDefault="00660624" w:rsidP="00660624">
      <w:r w:rsidRPr="00FA472D">
        <w:t xml:space="preserve">"Финансовое планирование — это всегда поиск баланса между налоговой оптимизацией и рисками. Если вы не готовы к волатильности фондового рынка, лучше ограничиться </w:t>
      </w:r>
      <w:r w:rsidRPr="00FA472D">
        <w:lastRenderedPageBreak/>
        <w:t>банковскими вкладами в пределах лимитов, обеспечивающих комфортный налоговый режим".</w:t>
      </w:r>
    </w:p>
    <w:p w14:paraId="246A86F7" w14:textId="77777777" w:rsidR="00660624" w:rsidRPr="00FA472D" w:rsidRDefault="00660624" w:rsidP="00660624">
      <w:r w:rsidRPr="00FA472D">
        <w:rPr>
          <w:b/>
          <w:bCs/>
        </w:rPr>
        <w:t>Игорь Синицын</w:t>
      </w:r>
      <w:r w:rsidRPr="00FA472D">
        <w:t>, эксперт по финансовому анализу</w:t>
      </w:r>
    </w:p>
    <w:p w14:paraId="25C878FD" w14:textId="77777777" w:rsidR="00660624" w:rsidRPr="00FA472D" w:rsidRDefault="00660624" w:rsidP="00660624">
      <w:pPr>
        <w:rPr>
          <w:b/>
          <w:bCs/>
        </w:rPr>
      </w:pPr>
      <w:r w:rsidRPr="00660624">
        <w:rPr>
          <w:b/>
          <w:bCs/>
          <w:lang w:val="en-US"/>
        </w:rPr>
        <w:t>FAQ</w:t>
      </w:r>
      <w:r w:rsidRPr="00FA472D">
        <w:rPr>
          <w:b/>
          <w:bCs/>
        </w:rPr>
        <w:t>: ответы на ваши вопросы</w:t>
      </w:r>
    </w:p>
    <w:p w14:paraId="16D651C9" w14:textId="77777777" w:rsidR="00660624" w:rsidRPr="00FA472D" w:rsidRDefault="00660624" w:rsidP="00660624">
      <w:pPr>
        <w:rPr>
          <w:b/>
          <w:bCs/>
        </w:rPr>
      </w:pPr>
      <w:r w:rsidRPr="00FA472D">
        <w:rPr>
          <w:b/>
          <w:bCs/>
        </w:rPr>
        <w:t>Можно ли не платить налог, если вклад был открыт в середине года?</w:t>
      </w:r>
    </w:p>
    <w:p w14:paraId="370C57A0" w14:textId="77777777" w:rsidR="00660624" w:rsidRPr="00FA472D" w:rsidRDefault="00660624" w:rsidP="00660624">
      <w:r w:rsidRPr="00FA472D">
        <w:t>Налоговая база рассчитывается по итогам года исходя из фактически полученных процентов. Если доход не превысил установленный лимит, налог не уплачивается независимо от даты открытия вклада.</w:t>
      </w:r>
    </w:p>
    <w:p w14:paraId="6F8A532A" w14:textId="77777777" w:rsidR="00660624" w:rsidRPr="00FA472D" w:rsidRDefault="00660624" w:rsidP="00660624">
      <w:pPr>
        <w:rPr>
          <w:b/>
          <w:bCs/>
        </w:rPr>
      </w:pPr>
      <w:r w:rsidRPr="00FA472D">
        <w:rPr>
          <w:b/>
          <w:bCs/>
        </w:rPr>
        <w:t>Влияет ли инфляция на расчет налога на вклады?</w:t>
      </w:r>
    </w:p>
    <w:p w14:paraId="28A55B62" w14:textId="77777777" w:rsidR="00660624" w:rsidRPr="00FA472D" w:rsidRDefault="00660624" w:rsidP="00660624">
      <w:r w:rsidRPr="00FA472D">
        <w:t>Напрямую — нет. Налог взимается с номинального дохода, полученного в виде процентов, поэтому реальная доходность после уплаты НДФЛ может быть ниже ожидаемой в периоды высокой инфляции.</w:t>
      </w:r>
    </w:p>
    <w:bookmarkStart w:id="164" w:name="_GoBack"/>
    <w:p w14:paraId="5EFE169A" w14:textId="325966D9" w:rsidR="00660624" w:rsidRPr="00FA472D" w:rsidRDefault="00D25F78" w:rsidP="00660624">
      <w:r>
        <w:fldChar w:fldCharType="begin"/>
      </w:r>
      <w:r>
        <w:instrText xml:space="preserve"> HYPERLINK "https://www.moneytimes.ru/articles/deposit-tax-optimization-strategies/151007/" </w:instrText>
      </w:r>
      <w:r>
        <w:fldChar w:fldCharType="separate"/>
      </w:r>
      <w:r w:rsidR="00660624" w:rsidRPr="00B542B1">
        <w:rPr>
          <w:rStyle w:val="a3"/>
          <w:lang w:val="en-US"/>
        </w:rPr>
        <w:t>https</w:t>
      </w:r>
      <w:r w:rsidR="00660624" w:rsidRPr="00FA472D">
        <w:rPr>
          <w:rStyle w:val="a3"/>
        </w:rPr>
        <w:t>://</w:t>
      </w:r>
      <w:r w:rsidR="00660624" w:rsidRPr="00B542B1">
        <w:rPr>
          <w:rStyle w:val="a3"/>
          <w:lang w:val="en-US"/>
        </w:rPr>
        <w:t>www</w:t>
      </w:r>
      <w:r w:rsidR="00660624" w:rsidRPr="00FA472D">
        <w:rPr>
          <w:rStyle w:val="a3"/>
        </w:rPr>
        <w:t>.</w:t>
      </w:r>
      <w:r w:rsidR="00660624" w:rsidRPr="00B542B1">
        <w:rPr>
          <w:rStyle w:val="a3"/>
          <w:lang w:val="en-US"/>
        </w:rPr>
        <w:t>moneytimes</w:t>
      </w:r>
      <w:r w:rsidR="00660624" w:rsidRPr="00FA472D">
        <w:rPr>
          <w:rStyle w:val="a3"/>
        </w:rPr>
        <w:t>.</w:t>
      </w:r>
      <w:r w:rsidR="00660624" w:rsidRPr="00B542B1">
        <w:rPr>
          <w:rStyle w:val="a3"/>
          <w:lang w:val="en-US"/>
        </w:rPr>
        <w:t>ru</w:t>
      </w:r>
      <w:r w:rsidR="00660624" w:rsidRPr="00FA472D">
        <w:rPr>
          <w:rStyle w:val="a3"/>
        </w:rPr>
        <w:t>/</w:t>
      </w:r>
      <w:r w:rsidR="00660624" w:rsidRPr="00B542B1">
        <w:rPr>
          <w:rStyle w:val="a3"/>
          <w:lang w:val="en-US"/>
        </w:rPr>
        <w:t>articles</w:t>
      </w:r>
      <w:r w:rsidR="00660624" w:rsidRPr="00FA472D">
        <w:rPr>
          <w:rStyle w:val="a3"/>
        </w:rPr>
        <w:t>/</w:t>
      </w:r>
      <w:r w:rsidR="00660624" w:rsidRPr="00B542B1">
        <w:rPr>
          <w:rStyle w:val="a3"/>
          <w:lang w:val="en-US"/>
        </w:rPr>
        <w:t>deposit</w:t>
      </w:r>
      <w:r w:rsidR="00660624" w:rsidRPr="00FA472D">
        <w:rPr>
          <w:rStyle w:val="a3"/>
        </w:rPr>
        <w:t>-</w:t>
      </w:r>
      <w:r w:rsidR="00660624" w:rsidRPr="00B542B1">
        <w:rPr>
          <w:rStyle w:val="a3"/>
          <w:lang w:val="en-US"/>
        </w:rPr>
        <w:t>tax</w:t>
      </w:r>
      <w:r w:rsidR="00660624" w:rsidRPr="00FA472D">
        <w:rPr>
          <w:rStyle w:val="a3"/>
        </w:rPr>
        <w:t>-</w:t>
      </w:r>
      <w:r w:rsidR="00660624" w:rsidRPr="00B542B1">
        <w:rPr>
          <w:rStyle w:val="a3"/>
          <w:lang w:val="en-US"/>
        </w:rPr>
        <w:t>optimization</w:t>
      </w:r>
      <w:r w:rsidR="00660624" w:rsidRPr="00FA472D">
        <w:rPr>
          <w:rStyle w:val="a3"/>
        </w:rPr>
        <w:t>-</w:t>
      </w:r>
      <w:r w:rsidR="00660624" w:rsidRPr="00B542B1">
        <w:rPr>
          <w:rStyle w:val="a3"/>
          <w:lang w:val="en-US"/>
        </w:rPr>
        <w:t>strategies</w:t>
      </w:r>
      <w:r w:rsidR="00660624" w:rsidRPr="00FA472D">
        <w:rPr>
          <w:rStyle w:val="a3"/>
        </w:rPr>
        <w:t>/151007/</w:t>
      </w:r>
      <w:r>
        <w:rPr>
          <w:rStyle w:val="a3"/>
        </w:rPr>
        <w:fldChar w:fldCharType="end"/>
      </w:r>
      <w:r w:rsidR="00660624" w:rsidRPr="00FA472D">
        <w:t xml:space="preserve"> </w:t>
      </w:r>
    </w:p>
    <w:bookmarkEnd w:id="164"/>
    <w:p w14:paraId="35E6AE2E" w14:textId="54B5E950" w:rsidR="00111D7C" w:rsidRPr="00660624" w:rsidRDefault="00111D7C" w:rsidP="00111D7C"/>
    <w:p w14:paraId="1648AE75" w14:textId="77777777" w:rsidR="00111D7C" w:rsidRPr="00954CB2" w:rsidRDefault="00111D7C" w:rsidP="00111D7C">
      <w:pPr>
        <w:pStyle w:val="251"/>
      </w:pPr>
      <w:bookmarkStart w:id="165" w:name="_Toc99271712"/>
      <w:bookmarkStart w:id="166" w:name="_Toc99318658"/>
      <w:bookmarkStart w:id="167" w:name="_Toc165991078"/>
      <w:bookmarkStart w:id="168" w:name="_Toc242775484"/>
      <w:bookmarkEnd w:id="158"/>
      <w:bookmarkEnd w:id="159"/>
      <w:r w:rsidRPr="00954CB2">
        <w:lastRenderedPageBreak/>
        <w:t>НОВОСТИ ЗАРУБЕЖНЫХ ПЕНСИОННЫХ СИСТЕМ</w:t>
      </w:r>
      <w:bookmarkEnd w:id="165"/>
      <w:bookmarkEnd w:id="166"/>
      <w:bookmarkEnd w:id="167"/>
      <w:bookmarkEnd w:id="168"/>
    </w:p>
    <w:p w14:paraId="7D59896E" w14:textId="77777777" w:rsidR="00111D7C" w:rsidRPr="00954CB2" w:rsidRDefault="00111D7C" w:rsidP="00111D7C">
      <w:pPr>
        <w:pStyle w:val="10"/>
      </w:pPr>
      <w:bookmarkStart w:id="169" w:name="_Toc99271713"/>
      <w:bookmarkStart w:id="170" w:name="_Toc99318659"/>
      <w:bookmarkStart w:id="171" w:name="_Toc165991079"/>
      <w:bookmarkStart w:id="172" w:name="_Toc242775485"/>
      <w:r w:rsidRPr="00954CB2">
        <w:t>Новости пенсионной отрасли стран ближнего зарубежья</w:t>
      </w:r>
      <w:bookmarkEnd w:id="169"/>
      <w:bookmarkEnd w:id="170"/>
      <w:bookmarkEnd w:id="171"/>
      <w:bookmarkEnd w:id="172"/>
    </w:p>
    <w:p w14:paraId="50EDAAEF" w14:textId="77777777" w:rsidR="009C7283" w:rsidRPr="00954CB2" w:rsidRDefault="009C7283" w:rsidP="009C7283">
      <w:pPr>
        <w:pStyle w:val="2"/>
      </w:pPr>
      <w:bookmarkStart w:id="173" w:name="_Toc242775486"/>
      <w:r w:rsidRPr="00954CB2">
        <w:t>Oxu.Az, 12.10.2026, Пенсионные выплаты в Азербайджане выросли на 10%</w:t>
      </w:r>
      <w:bookmarkEnd w:id="173"/>
    </w:p>
    <w:p w14:paraId="48C366AB" w14:textId="77777777" w:rsidR="009C7283" w:rsidRPr="00954CB2" w:rsidRDefault="009C7283" w:rsidP="00A765FC">
      <w:pPr>
        <w:pStyle w:val="3"/>
      </w:pPr>
      <w:bookmarkStart w:id="174" w:name="_Toc242775487"/>
      <w:r w:rsidRPr="00954CB2">
        <w:t>За 9 месяцев 2026 года на пенсионные выплаты направлено 5 млрд 874 млн манатов, что на 10% (548 млн манатов) больше по сравнению с аналогичным периодом прошлого года.</w:t>
      </w:r>
      <w:bookmarkEnd w:id="174"/>
    </w:p>
    <w:p w14:paraId="0B4691C7" w14:textId="77777777" w:rsidR="009C7283" w:rsidRPr="00954CB2" w:rsidRDefault="009C7283" w:rsidP="009C7283">
      <w:r w:rsidRPr="00954CB2">
        <w:t>Как передает Oxu.Az, об этом сообщили в Государственном фонде социальной защиты.</w:t>
      </w:r>
    </w:p>
    <w:p w14:paraId="2D534919" w14:textId="77777777" w:rsidR="009C7283" w:rsidRPr="00954CB2" w:rsidRDefault="009C7283" w:rsidP="009C7283">
      <w:r w:rsidRPr="00954CB2">
        <w:t>Отмечается, что с начала 2026 года пенсии были увеличены путём индексации на 9.3%. По состоянию на 1 октября 2026 года среднемесячный размер пенсий увеличился на 10% по сравнению с аналогичным периодом прошлого года и достиг 596 манатов, в том числе среднемесячный размер пенсии по возрасту достиг 634 манатов.</w:t>
      </w:r>
    </w:p>
    <w:p w14:paraId="6F281AB2" w14:textId="77777777" w:rsidR="009C7283" w:rsidRPr="00954CB2" w:rsidRDefault="009C7283" w:rsidP="009C7283">
      <w:r w:rsidRPr="00954CB2">
        <w:t>В январе-сентябре 28 000, а с начала 2019 года, когда было начато электронное назначение пенсий, 206 000 назначений пенсий осуществлены в проактивном порядке через электронную систему.</w:t>
      </w:r>
    </w:p>
    <w:p w14:paraId="2360F210" w14:textId="5F6D391C" w:rsidR="009C7283" w:rsidRPr="00954CB2" w:rsidRDefault="00D25F78" w:rsidP="009C7283">
      <w:hyperlink r:id="rId54" w:history="1">
        <w:r w:rsidR="009C7283" w:rsidRPr="00954CB2">
          <w:rPr>
            <w:rStyle w:val="a3"/>
          </w:rPr>
          <w:t>https://oxu.az/ru/obshestvo/pensionnye-vyplaty-v-azerbajdzhane-vyrosli-na-10</w:t>
        </w:r>
      </w:hyperlink>
      <w:r w:rsidR="009C7283" w:rsidRPr="00954CB2">
        <w:t xml:space="preserve"> </w:t>
      </w:r>
    </w:p>
    <w:p w14:paraId="1B5B5516" w14:textId="77777777" w:rsidR="000530A0" w:rsidRPr="00954CB2" w:rsidRDefault="000530A0" w:rsidP="000530A0">
      <w:pPr>
        <w:pStyle w:val="2"/>
      </w:pPr>
      <w:bookmarkStart w:id="175" w:name="_Toc242775488"/>
      <w:r w:rsidRPr="00954CB2">
        <w:t>Oxu.Az, 12.10.2026, Последняя информация о сокращении пенсионных накоплений: процесс обработки данных ещё не завершён?</w:t>
      </w:r>
      <w:bookmarkEnd w:id="175"/>
    </w:p>
    <w:p w14:paraId="256154B2" w14:textId="63940751" w:rsidR="000530A0" w:rsidRPr="00954CB2" w:rsidRDefault="000530A0" w:rsidP="00A765FC">
      <w:pPr>
        <w:pStyle w:val="3"/>
      </w:pPr>
      <w:bookmarkStart w:id="176" w:name="_Toc242775489"/>
      <w:r w:rsidRPr="00954CB2">
        <w:t>Изменения, наблюдаемые в последние дни в пенсионных накоплениях граждан, вызвали обеспокоенность. Как сообщает Oxu.Az, в социальных сетях появилось множество публикаций на эту тему.</w:t>
      </w:r>
      <w:bookmarkEnd w:id="176"/>
    </w:p>
    <w:p w14:paraId="21FAFA52" w14:textId="77777777" w:rsidR="000530A0" w:rsidRPr="00954CB2" w:rsidRDefault="000530A0" w:rsidP="000530A0">
      <w:r w:rsidRPr="00954CB2">
        <w:t>Один из граждан сообщил, что его пенсионный капитал сократился на сумму до 16 500 манатов. По его словам, трудовой договор был расторгнут не в 2022 году, а в 2025 году в связи с достижением определённого возраста. Однако сведения о заработной плате за 2023, 2024 и 2025 годы не отображались в таблице личного кабинета.</w:t>
      </w:r>
    </w:p>
    <w:p w14:paraId="3461E478" w14:textId="77777777" w:rsidR="000530A0" w:rsidRPr="00954CB2" w:rsidRDefault="000530A0" w:rsidP="000530A0">
      <w:r w:rsidRPr="00954CB2">
        <w:t>Ранее Министерство труда и социальной защиты населения Азербайджана выступило с заявлением по этому вопросу, отметив, что изменения носят временный характер и причин для беспокойства нет.</w:t>
      </w:r>
    </w:p>
    <w:p w14:paraId="2A86B0C7" w14:textId="77777777" w:rsidR="000530A0" w:rsidRPr="00954CB2" w:rsidRDefault="000530A0" w:rsidP="000530A0">
      <w:r w:rsidRPr="00954CB2">
        <w:t>В ведомстве пояснили, что ситуация связана с обработкой в электронной системе отчётов о взносах на социальное страхование за третий квартал текущего года, представленных работодателями.</w:t>
      </w:r>
    </w:p>
    <w:p w14:paraId="0C388C53" w14:textId="77777777" w:rsidR="000530A0" w:rsidRPr="00954CB2" w:rsidRDefault="000530A0" w:rsidP="000530A0">
      <w:r w:rsidRPr="00954CB2">
        <w:t>Сообщалось, что обработка данных должна завершиться до 17:00 11 октября. Однако 12 октября граждане продолжали сообщать о той же проблеме.</w:t>
      </w:r>
    </w:p>
    <w:p w14:paraId="706C114F" w14:textId="77777777" w:rsidR="000530A0" w:rsidRPr="00954CB2" w:rsidRDefault="000530A0" w:rsidP="000530A0">
      <w:r w:rsidRPr="00954CB2">
        <w:lastRenderedPageBreak/>
        <w:t>В ответ на запрос Oxu.Az в Министерстве труда и социальной защиты населения заявили, что процесс обработки данных завершён.</w:t>
      </w:r>
    </w:p>
    <w:p w14:paraId="7CE0F6A3" w14:textId="5A0FD148" w:rsidR="000530A0" w:rsidRPr="00954CB2" w:rsidRDefault="00DD168D" w:rsidP="000530A0">
      <w:r>
        <w:t>«</w:t>
      </w:r>
      <w:r w:rsidR="000530A0" w:rsidRPr="00954CB2">
        <w:t>Граждане увидят результат после завершения процесса интеграции с myGov</w:t>
      </w:r>
      <w:r>
        <w:t>»</w:t>
      </w:r>
      <w:r w:rsidR="000530A0" w:rsidRPr="00954CB2">
        <w:t>, - сообщили в ведомстве.</w:t>
      </w:r>
    </w:p>
    <w:p w14:paraId="6EFA3360" w14:textId="3A1C6F44" w:rsidR="00111D7C" w:rsidRPr="00954CB2" w:rsidRDefault="00D25F78" w:rsidP="000530A0">
      <w:hyperlink r:id="rId55" w:history="1">
        <w:r w:rsidR="000530A0" w:rsidRPr="00954CB2">
          <w:rPr>
            <w:rStyle w:val="a3"/>
          </w:rPr>
          <w:t>https://oxu.az/ru/obshestvo/poslednyaya-informaciya-o-sokrashenii-pensionnyh-nakoplenij-process-obrabotki-dannyh-eshyo-ne-zavershyon</w:t>
        </w:r>
      </w:hyperlink>
    </w:p>
    <w:p w14:paraId="7C6E840C" w14:textId="77777777" w:rsidR="00D36167" w:rsidRPr="00954CB2" w:rsidRDefault="00D36167" w:rsidP="00D36167">
      <w:pPr>
        <w:pStyle w:val="2"/>
      </w:pPr>
      <w:bookmarkStart w:id="177" w:name="_Toc242775490"/>
      <w:r w:rsidRPr="00954CB2">
        <w:t>Report, 12.10.2026, ГФСЗ: За 9 месяцев на пенсии выделено 5,8 млрд манатов</w:t>
      </w:r>
      <w:bookmarkEnd w:id="177"/>
    </w:p>
    <w:p w14:paraId="36CCC908" w14:textId="77777777" w:rsidR="00D36167" w:rsidRPr="00954CB2" w:rsidRDefault="00D36167" w:rsidP="00A765FC">
      <w:pPr>
        <w:pStyle w:val="3"/>
      </w:pPr>
      <w:bookmarkStart w:id="178" w:name="_Toc242775491"/>
      <w:r w:rsidRPr="00954CB2">
        <w:t>В январе-сентябре 2026 года на пенсионные выплаты в Азербайджане направлено 5 млрд 874 млн манатов.</w:t>
      </w:r>
      <w:bookmarkEnd w:id="178"/>
    </w:p>
    <w:p w14:paraId="6948F75E" w14:textId="77777777" w:rsidR="00D36167" w:rsidRPr="00954CB2" w:rsidRDefault="00D36167" w:rsidP="00D36167">
      <w:r w:rsidRPr="00954CB2">
        <w:t>Об этом сообщает Report со ссылкой на Государственный фонд социальной защиты (ГФСЗ), это на 548 млн манатов (на 10%) больше, чем за аналогичный период прошлого года.</w:t>
      </w:r>
    </w:p>
    <w:p w14:paraId="2F46CB95" w14:textId="77777777" w:rsidR="00D36167" w:rsidRPr="00954CB2" w:rsidRDefault="00D36167" w:rsidP="00D36167">
      <w:r w:rsidRPr="00954CB2">
        <w:t>С начала текущего года пенсии проиндексированы и увеличены на 9,3%.</w:t>
      </w:r>
    </w:p>
    <w:p w14:paraId="49FCE553" w14:textId="77777777" w:rsidR="00D36167" w:rsidRPr="00954CB2" w:rsidRDefault="00D36167" w:rsidP="00D36167">
      <w:r w:rsidRPr="00954CB2">
        <w:t>На 1 октября среднемесячный размер пенсии увеличился на 10% по сравнению с аналогичным периодом прошлого года, достигнув 596 манатов, в том числе среднемесячная пенсия по возрасту составила 634 маната.</w:t>
      </w:r>
    </w:p>
    <w:p w14:paraId="31D006E0" w14:textId="05F684F6" w:rsidR="000530A0" w:rsidRPr="00954CB2" w:rsidRDefault="00D36167" w:rsidP="00D36167">
      <w:r w:rsidRPr="00954CB2">
        <w:t>За 9 месяцев через электронную систему в проактивном порядке назначено 28 тыс. пенсий, а с начала 2019 года, когда была запущена электронная система назначения пенсий, - 206 тыс. пенсий.</w:t>
      </w:r>
    </w:p>
    <w:p w14:paraId="69B785B0" w14:textId="7D66BB8F" w:rsidR="000232D4" w:rsidRDefault="00D25F78" w:rsidP="00D36167">
      <w:hyperlink r:id="rId56" w:history="1">
        <w:r w:rsidR="000232D4" w:rsidRPr="00954CB2">
          <w:rPr>
            <w:rStyle w:val="a3"/>
          </w:rPr>
          <w:t>https://report.az/ru/finansy/gfsz-za-9-mesyacev-na-pensii-vydeleno-5-8-mlrd-manatov</w:t>
        </w:r>
      </w:hyperlink>
      <w:r w:rsidR="000232D4" w:rsidRPr="00954CB2">
        <w:t xml:space="preserve"> </w:t>
      </w:r>
    </w:p>
    <w:p w14:paraId="23F3F716" w14:textId="77777777" w:rsidR="00336E83" w:rsidRDefault="00336E83" w:rsidP="00336E83">
      <w:pPr>
        <w:pStyle w:val="2"/>
      </w:pPr>
      <w:bookmarkStart w:id="179" w:name="_Toc242775492"/>
      <w:r>
        <w:t>РИА Новости, 12.10.2026, Грузинские пенсионеры младше 70 лет с 1 января будут получать на $17 больше - премьер</w:t>
      </w:r>
      <w:bookmarkEnd w:id="179"/>
    </w:p>
    <w:p w14:paraId="615AC70E" w14:textId="77777777" w:rsidR="00336E83" w:rsidRDefault="00336E83" w:rsidP="00A765FC">
      <w:pPr>
        <w:pStyle w:val="3"/>
      </w:pPr>
      <w:bookmarkStart w:id="180" w:name="_Toc242775493"/>
      <w:r>
        <w:t>Власти Грузии приняли решение с 1 января увеличить пенсии для граждан младше 70 лет на 45 лари (около 17 долларов) вместо предусмотренных 20 лари (около 7,5 доллара) , в результате выплата составит 415 лари (около 160 долларов), сообщил премьер-министр страны Ираклий Кобахидзе.</w:t>
      </w:r>
      <w:bookmarkEnd w:id="180"/>
    </w:p>
    <w:p w14:paraId="72934989" w14:textId="77777777" w:rsidR="00336E83" w:rsidRDefault="00336E83" w:rsidP="00336E83">
      <w:r>
        <w:t>В Грузии мужчины выходят на пенсию с 65 лет, женщины - с 60.</w:t>
      </w:r>
    </w:p>
    <w:p w14:paraId="17790ABA" w14:textId="35632362" w:rsidR="00336E83" w:rsidRDefault="00DD168D" w:rsidP="00336E83">
      <w:r>
        <w:t>«</w:t>
      </w:r>
      <w:r w:rsidR="00336E83">
        <w:t>Мы приняли решение увеличить пенсии для пенсионеров младше 70 лет на 45 лари вместо 20 лари, предусмотренных правилами индексации. С 1 января пенсия для пенсионеров младше 70 лет, за исключением проживающих в высокогорных населенных пунктах, составит 415 лари</w:t>
      </w:r>
      <w:r>
        <w:t>»</w:t>
      </w:r>
      <w:r w:rsidR="00336E83">
        <w:t>, - сказал Кобахидзе на брифинге.</w:t>
      </w:r>
    </w:p>
    <w:p w14:paraId="199D4216" w14:textId="77777777" w:rsidR="00336E83" w:rsidRDefault="00336E83" w:rsidP="00336E83">
      <w:r>
        <w:t>По его словам, это решение приведет к увеличению расходов государственного бюджета на пенсионное обеспечение дополнительно на 128 миллионов лари (около 49,4 миллиона долларов).</w:t>
      </w:r>
    </w:p>
    <w:p w14:paraId="40FD0887" w14:textId="77777777" w:rsidR="00336E83" w:rsidRDefault="00336E83" w:rsidP="00336E83">
      <w:r>
        <w:t xml:space="preserve">Кобахидзе отметил, что на социальные расходы приходится более трети государственного бюджета. По его словам, дальнейшее увеличение таких расходов сверх </w:t>
      </w:r>
      <w:r>
        <w:lastRenderedPageBreak/>
        <w:t>допустимого уровня может замедлить экономический рост, усилить инфляцию и негативно повлиять на финансирование Грузии международными финансовыми институтами.</w:t>
      </w:r>
    </w:p>
    <w:p w14:paraId="0CE796CC" w14:textId="3FAD9696" w:rsidR="00336E83" w:rsidRPr="00954CB2" w:rsidRDefault="00336E83" w:rsidP="00336E83">
      <w:r>
        <w:t xml:space="preserve">При этом премьер заявил, что правительство намерено и в последующие годы по возможности повышать пенсии для граждан младше 70 лет сверх предусмотренной индексации. </w:t>
      </w:r>
    </w:p>
    <w:p w14:paraId="2C6DE03E" w14:textId="50CBBDCC" w:rsidR="00D36167" w:rsidRPr="00954CB2" w:rsidRDefault="00D36167" w:rsidP="00D36167">
      <w:pPr>
        <w:pStyle w:val="2"/>
      </w:pPr>
      <w:bookmarkStart w:id="181" w:name="_Toc242775494"/>
      <w:r w:rsidRPr="00954CB2">
        <w:t>Zakon.kz, 12.10.2026, Пенсионные накопления в Казахстане: новые правила и возможности</w:t>
      </w:r>
      <w:bookmarkEnd w:id="181"/>
    </w:p>
    <w:p w14:paraId="0E4068F1" w14:textId="77777777" w:rsidR="00D36167" w:rsidRPr="00954CB2" w:rsidRDefault="00D36167" w:rsidP="00A765FC">
      <w:pPr>
        <w:pStyle w:val="3"/>
      </w:pPr>
      <w:bookmarkStart w:id="182" w:name="_Toc242775495"/>
      <w:r w:rsidRPr="00954CB2">
        <w:t>С 7 сентября 2026 года вкладчики ЕНПФ могут передавать частным управляющим инвестиционным портфелем до 100% пенсионных средств, сформированных за счет обязательных, обязательных профессиональных и добровольных взносов.</w:t>
      </w:r>
      <w:bookmarkEnd w:id="182"/>
    </w:p>
    <w:p w14:paraId="5806A4CA" w14:textId="77777777" w:rsidR="00D36167" w:rsidRPr="00954CB2" w:rsidRDefault="00D36167" w:rsidP="00D36167">
      <w:r w:rsidRPr="00954CB2">
        <w:t>О новых правилах и перспективах пенсионной системы в интервью Zakon.kz рассказал первый заместитель председателя Национального банка, председатель совета директоров ЕНПФ Ерулан Жамаубаев.</w:t>
      </w:r>
    </w:p>
    <w:p w14:paraId="11ECBEEA" w14:textId="77777777" w:rsidR="00D36167" w:rsidRPr="00954CB2" w:rsidRDefault="00D36167" w:rsidP="00D36167">
      <w:r w:rsidRPr="00954CB2">
        <w:t>По его словам, расширение возможностей для вкладчиков связано с необходимостью укреплять накопительный компонент пенсионной системы. В условиях старения населения, увеличения продолжительности жизни, снижения рождаемости и распространения новых форм занятости накопительная модель позволяет снизить зависимость пенсионного обеспечения от бюджетного финансирования и демографических изменений.</w:t>
      </w:r>
    </w:p>
    <w:p w14:paraId="4264CF34" w14:textId="77777777" w:rsidR="00D36167" w:rsidRPr="00954CB2" w:rsidRDefault="00D36167" w:rsidP="00D36167">
      <w:r w:rsidRPr="00954CB2">
        <w:t>Дальнейшее укрепление накопительного компонента, расширение участия граждан и эффективное управление пенсионными активами – важные условия долгосрочной устойчивости пенсионной системы.Ерулан Жамаубаев</w:t>
      </w:r>
    </w:p>
    <w:p w14:paraId="306DE093" w14:textId="77777777" w:rsidR="00D36167" w:rsidRPr="00954CB2" w:rsidRDefault="00D36167" w:rsidP="00D36167">
      <w:r w:rsidRPr="00954CB2">
        <w:t>Теперь вкладчики самостоятельно определяют, какую сумму передать частным управляющим, и могут распределять средства между несколькими компаниями и инвестиционными портфелями. Каждый управляющий может предлагать до трех стратегий, отличающихся уровнем риска, ожидаемой доходностью и сроками инвестирования.</w:t>
      </w:r>
    </w:p>
    <w:p w14:paraId="024D2359" w14:textId="77777777" w:rsidR="00D36167" w:rsidRPr="00954CB2" w:rsidRDefault="00D36167" w:rsidP="00D36167">
      <w:r w:rsidRPr="00954CB2">
        <w:t>Как отметил председатель совета директоров ЕНПФ, при выборе важно учитывать возраст вкладчика и отношение к инвестиционному риску. Например, более молодые граждане могут рассматривать стратегии с высокой потенциальной доходностью, тогда как ближе к пенсии приоритетом может стать сохранение капитала.</w:t>
      </w:r>
    </w:p>
    <w:p w14:paraId="6451CCCB" w14:textId="77777777" w:rsidR="00D36167" w:rsidRPr="00954CB2" w:rsidRDefault="00D36167" w:rsidP="00D36167">
      <w:r w:rsidRPr="00954CB2">
        <w:t>В помощь вкладчикам ЕНПФ запустил инвестиционный портал invest.enpf.kz, где размещена информация об управляющих компаниях, предлагаемых стратегиях, структуре пенсионных активов и финансовых показателях.</w:t>
      </w:r>
    </w:p>
    <w:p w14:paraId="312A822F" w14:textId="77777777" w:rsidR="00D36167" w:rsidRPr="00954CB2" w:rsidRDefault="00D36167" w:rsidP="00D36167">
      <w:r w:rsidRPr="00954CB2">
        <w:t>Эксперты ожидают, что расширение выбора усилит конкуренцию между управляющими и повысит качество инвестиционных стратегий и цифровых сервисов. При этом важно, что деятельность компаний лицензируется и контролируется Агентством по регулированию и развитию финансового рынка.</w:t>
      </w:r>
    </w:p>
    <w:p w14:paraId="46D107E9" w14:textId="77777777" w:rsidR="00D36167" w:rsidRPr="00954CB2" w:rsidRDefault="00D36167" w:rsidP="00D36167">
      <w:r w:rsidRPr="00954CB2">
        <w:lastRenderedPageBreak/>
        <w:t>Приоритетами развития пенсионной системы на ближайшие годы Жамаубаев называет увеличение охвата населения пенсионными накоплениями, стимулирование регулярных взносов и повышение эффективности управления активами. Важными задачами также остаются диверсификация инвестиций, сохранность средств и достижение положительной реальной доходности в долгосрочной перспективе, когда она превышает инфляцию.</w:t>
      </w:r>
    </w:p>
    <w:p w14:paraId="5C295062" w14:textId="77777777" w:rsidR="00D36167" w:rsidRPr="00954CB2" w:rsidRDefault="00D36167" w:rsidP="00D36167">
      <w:r w:rsidRPr="00954CB2">
        <w:t>Еще один ключевой аспект – повышение финансовой грамотности, понимание важности регулярных пенсионных взносов, долгосрочных накоплений и осознанного выбора инвестиционных решений. В целом формирование устойчивой и сбалансированной пенсионной системы – общая задача государства, работодателей и граждан. Наша конечная цель – обеспечить финансовую устойчивость системы и достойный уровень пенсионного дохода для казахстанцев.</w:t>
      </w:r>
    </w:p>
    <w:p w14:paraId="013FA7C4" w14:textId="5F7BD171" w:rsidR="00D36167" w:rsidRPr="00954CB2" w:rsidRDefault="00D25F78" w:rsidP="00D36167">
      <w:hyperlink r:id="rId57" w:history="1">
        <w:r w:rsidR="00D36167" w:rsidRPr="00954CB2">
          <w:rPr>
            <w:rStyle w:val="a3"/>
          </w:rPr>
          <w:t>https://www.zakon.kz/finansy/6534672-pensionnye-nakopleniya-v-kazakhstane-novye-pravila-i-vozmozhnosti.html</w:t>
        </w:r>
      </w:hyperlink>
    </w:p>
    <w:p w14:paraId="12CCAE84" w14:textId="77777777" w:rsidR="005B37CA" w:rsidRPr="00954CB2" w:rsidRDefault="005B37CA" w:rsidP="005B37CA">
      <w:pPr>
        <w:pStyle w:val="2"/>
      </w:pPr>
      <w:bookmarkStart w:id="183" w:name="_Toc242775496"/>
      <w:r w:rsidRPr="00954CB2">
        <w:t>LS, 12.10.2026, Как будут управлять пенсионными деньгами казахстанцев: новые правила</w:t>
      </w:r>
      <w:bookmarkEnd w:id="183"/>
    </w:p>
    <w:p w14:paraId="514FB52D" w14:textId="77777777" w:rsidR="005B37CA" w:rsidRPr="00954CB2" w:rsidRDefault="005B37CA" w:rsidP="00A765FC">
      <w:pPr>
        <w:pStyle w:val="3"/>
      </w:pPr>
      <w:bookmarkStart w:id="184" w:name="_Toc242775497"/>
      <w:r w:rsidRPr="00954CB2">
        <w:t>АРРФР разработало правила формирования инвестпортфелей пенсионных активов, передает LS. Проект предусматривает создание консервативного, умеренного и рискованного портфелей с разными сроками оценки минимальной доходности. Согласно документу, УИП смогут формировать один или несколько видов портфелей за счет пенсионных активов.</w:t>
      </w:r>
      <w:bookmarkEnd w:id="184"/>
    </w:p>
    <w:p w14:paraId="79E6542A" w14:textId="77777777" w:rsidR="005B37CA" w:rsidRPr="00954CB2" w:rsidRDefault="005B37CA" w:rsidP="005B37CA">
      <w:r w:rsidRPr="00954CB2">
        <w:t>Для консервативного портфеля минимальную доходность будут рассчитывать за 12 месяцев, умеренного – за 36 месяцев, рискованного – за 60 месяцев.</w:t>
      </w:r>
    </w:p>
    <w:p w14:paraId="1437C0C7" w14:textId="77777777" w:rsidR="005B37CA" w:rsidRPr="00954CB2" w:rsidRDefault="005B37CA" w:rsidP="005B37CA">
      <w:r w:rsidRPr="00954CB2">
        <w:t>При этом предусмотрены критерии распределения пенсионных активов в зависимости от срока до достижения пенсионного возраста. В консервативном портфеле смогут находиться активы вкладчиков независимо от достижения пенсионного возраста. Умеренный портфель предусмотрен для тех, кому до пенсионного возраста осталось более трех лет, а рискованный — для тех, у кого впереди более 13 лет до выхода на пенсию.</w:t>
      </w:r>
    </w:p>
    <w:p w14:paraId="39EB4CF6" w14:textId="77777777" w:rsidR="005B37CA" w:rsidRPr="00954CB2" w:rsidRDefault="005B37CA" w:rsidP="005B37CA">
      <w:r w:rsidRPr="00954CB2">
        <w:t xml:space="preserve">Проект также устанавливает условия прекращения формирования портфелей. Управляющая компания сможет отказаться от одного или нескольких видов портфелей после завершения соответствующего периода доверительного управления: 12 месяцев для консервативного, 36 месяцев для умеренного и 60 месяцев для рискованного. При этом в управлении должен остаться как минимум один инвестпортфель. </w:t>
      </w:r>
    </w:p>
    <w:p w14:paraId="12F45BD3" w14:textId="77777777" w:rsidR="005B37CA" w:rsidRPr="00954CB2" w:rsidRDefault="005B37CA" w:rsidP="005B37CA">
      <w:r w:rsidRPr="00954CB2">
        <w:t xml:space="preserve">Ранее LS писал, что частным управляющим пенсионными активами хотят дать больше возможностей для привлечения клиентов и накоплений казахстанцев. </w:t>
      </w:r>
    </w:p>
    <w:p w14:paraId="43737B0E" w14:textId="77777777" w:rsidR="005B37CA" w:rsidRPr="00954CB2" w:rsidRDefault="005B37CA" w:rsidP="005B37CA">
      <w:r w:rsidRPr="00954CB2">
        <w:t>Напомним, что с 7 сентября казахстанцы могут переводить до 100% своих пенсионных накоплений из ЕНПФ в частные УИП.</w:t>
      </w:r>
    </w:p>
    <w:p w14:paraId="404493EA" w14:textId="77777777" w:rsidR="005B37CA" w:rsidRPr="00954CB2" w:rsidRDefault="005B37CA" w:rsidP="005B37CA">
      <w:r w:rsidRPr="00954CB2">
        <w:t>Кроме того, с 1 января 2027 года в Казахстане отменят госгарантии по покрытию инфляции по пенсионным накоплениям.</w:t>
      </w:r>
    </w:p>
    <w:p w14:paraId="63DC6B74" w14:textId="23876243" w:rsidR="00D36167" w:rsidRPr="00954CB2" w:rsidRDefault="00D25F78" w:rsidP="005B37CA">
      <w:hyperlink r:id="rId58" w:history="1">
        <w:r w:rsidR="005B37CA" w:rsidRPr="00954CB2">
          <w:rPr>
            <w:rStyle w:val="a3"/>
          </w:rPr>
          <w:t>https://lsm.kz/pensionnye-aktivy-kazahstancev-razdelyat-na-tri-investporfelya</w:t>
        </w:r>
      </w:hyperlink>
    </w:p>
    <w:p w14:paraId="260DF047" w14:textId="77777777" w:rsidR="00475BDD" w:rsidRPr="00954CB2" w:rsidRDefault="00475BDD" w:rsidP="00475BDD">
      <w:pPr>
        <w:pStyle w:val="2"/>
      </w:pPr>
      <w:bookmarkStart w:id="185" w:name="_Toc242775498"/>
      <w:r w:rsidRPr="00954CB2">
        <w:t>LS, 12.10.2026, Пенсионный аннуитет, УИП или ЕНПФ: что выгоднее казахстанцам</w:t>
      </w:r>
      <w:bookmarkEnd w:id="185"/>
    </w:p>
    <w:p w14:paraId="7FC79BCC" w14:textId="77777777" w:rsidR="00475BDD" w:rsidRPr="00954CB2" w:rsidRDefault="00475BDD" w:rsidP="00A765FC">
      <w:pPr>
        <w:pStyle w:val="3"/>
      </w:pPr>
      <w:bookmarkStart w:id="186" w:name="_Toc242775499"/>
      <w:r w:rsidRPr="00954CB2">
        <w:t>Использование пенсионных накоплений требует взвешенного подхода: важно учитывать возраст, сумму сбережений, планы выхода на пенсию и готовность к инвестиционному риску. Такое мнение LS высказала финансист Айгерим Ильясова.</w:t>
      </w:r>
      <w:bookmarkEnd w:id="186"/>
      <w:r w:rsidRPr="00954CB2">
        <w:t xml:space="preserve"> </w:t>
      </w:r>
    </w:p>
    <w:p w14:paraId="27B0D04E" w14:textId="77777777" w:rsidR="00475BDD" w:rsidRPr="00954CB2" w:rsidRDefault="00475BDD" w:rsidP="00475BDD">
      <w:r w:rsidRPr="00954CB2">
        <w:t>Кому подходит аннуитет</w:t>
      </w:r>
    </w:p>
    <w:p w14:paraId="45340917" w14:textId="77777777" w:rsidR="00475BDD" w:rsidRPr="00954CB2" w:rsidRDefault="00475BDD" w:rsidP="00475BDD">
      <w:r w:rsidRPr="00954CB2">
        <w:t xml:space="preserve">По ее словам, у пенсионного аннуитета и передачи накоплений из ЕНПФ в частное управление разные задачи. Если первый продукт защищает человека от риска остаться без сбережений в старости из-за долгой жизни, то во втором случае есть возможность увеличить сумму накоплений за счет инвестиционного дохода. </w:t>
      </w:r>
    </w:p>
    <w:p w14:paraId="784D9F81" w14:textId="77777777" w:rsidR="00475BDD" w:rsidRPr="00954CB2" w:rsidRDefault="00475BDD" w:rsidP="00475BDD">
      <w:r w:rsidRPr="00954CB2">
        <w:t>Как объяснила А. Ильясова, пенсионный аннуитет представляет собой договор между человеком и компанией по страхованию жизни, по которому страховая компания обязуется пожизненно выплачивать ему ежемесячную сумму. Для этого гражданин передает финорганизации право собственности на переведенные сбережения на старость.</w:t>
      </w:r>
    </w:p>
    <w:p w14:paraId="54ED0422" w14:textId="6208A706" w:rsidR="00475BDD" w:rsidRPr="00954CB2" w:rsidRDefault="00DD168D" w:rsidP="00475BDD">
      <w:r>
        <w:t>«</w:t>
      </w:r>
      <w:r w:rsidR="00475BDD" w:rsidRPr="00954CB2">
        <w:t>По данным ЕНПФ, в 2024 и 2025 годах около 60 тыс. вкладчиков в год перевели свои накопления в страховые организации. Это меньше 0,5% от суммы всех индивидуальных пенсионных счетов, что говорит о прежней непопулярности пенсионного аннуитета</w:t>
      </w:r>
      <w:r>
        <w:t>»</w:t>
      </w:r>
      <w:r w:rsidR="00475BDD" w:rsidRPr="00954CB2">
        <w:t>, – подчеркнула она.</w:t>
      </w:r>
    </w:p>
    <w:p w14:paraId="23C47853" w14:textId="77777777" w:rsidR="00475BDD" w:rsidRPr="00954CB2" w:rsidRDefault="00475BDD" w:rsidP="00475BDD">
      <w:r w:rsidRPr="00954CB2">
        <w:t xml:space="preserve">Вместе с тем пенсионный аннуитет подходит не всем и не всегда, отмечает финансист. Во-первых, у данного продукта есть свои пороги достаточности. Например, для мужчин это около 10 млн теңге, а для женщин – 13,2 млн теңге. При этом для занятых на вредных производствах людей, за которых работодатели оплачивали обязательные пенсионные взносы (ОППВ) не менее пяти лет, порог составляет 7,8 млн теңге. </w:t>
      </w:r>
    </w:p>
    <w:p w14:paraId="4348D82D" w14:textId="77777777" w:rsidR="00475BDD" w:rsidRPr="00954CB2" w:rsidRDefault="00475BDD" w:rsidP="00475BDD">
      <w:r w:rsidRPr="00954CB2">
        <w:t xml:space="preserve">Во-вторых, для покупки немедленного пенсионного аннуитета человек должен достичь определенного возраста – 55 лет для мужчин и 53 года для женщин, 50 лет для казахстанцев с ОППВ. </w:t>
      </w:r>
    </w:p>
    <w:p w14:paraId="5C9A0FE3" w14:textId="0A5B6ED5" w:rsidR="00475BDD" w:rsidRPr="00954CB2" w:rsidRDefault="00DD168D" w:rsidP="00475BDD">
      <w:r>
        <w:t>«</w:t>
      </w:r>
      <w:r w:rsidR="00475BDD" w:rsidRPr="00954CB2">
        <w:t>При этом, если достигнут порог по сумме, люди имеют право оформить отложенный пенсионный аннуитет с 45 лет (с 40 лет при наличии ОППВ), но выплаты начнутся после достижения возраста для немедленного аннуитета (55/53/50, как указано выше)</w:t>
      </w:r>
      <w:r>
        <w:t>»</w:t>
      </w:r>
      <w:r w:rsidR="00475BDD" w:rsidRPr="00954CB2">
        <w:t xml:space="preserve">, – уточнила А. Ильясова. </w:t>
      </w:r>
    </w:p>
    <w:p w14:paraId="1D6053A1" w14:textId="77777777" w:rsidR="00475BDD" w:rsidRPr="00954CB2" w:rsidRDefault="00475BDD" w:rsidP="00475BDD">
      <w:r w:rsidRPr="00954CB2">
        <w:t>Пожизненные выплаты с нюансами</w:t>
      </w:r>
    </w:p>
    <w:p w14:paraId="13750B00" w14:textId="77777777" w:rsidR="00475BDD" w:rsidRPr="00954CB2" w:rsidRDefault="00475BDD" w:rsidP="00475BDD">
      <w:r w:rsidRPr="00954CB2">
        <w:t xml:space="preserve">В рамках пенсионного аннуитета платежи назначаются пожизненно, и размер у них очень небольшой. Так, при передаче 10 млн теңге накоплений страховой компании, размер ежемесячной выплаты составит около 35 тыс. теңге. Эта сумма ежегодно индексируется на 8%, но с 35 тыс. теңге прирост составит менее 3 тыс. теңге. </w:t>
      </w:r>
    </w:p>
    <w:p w14:paraId="0C33CBBB" w14:textId="77777777" w:rsidR="00475BDD" w:rsidRPr="00954CB2" w:rsidRDefault="00475BDD" w:rsidP="00475BDD">
      <w:r w:rsidRPr="00954CB2">
        <w:t xml:space="preserve">Финансист отмечает, что этих средств на жизнь не хватит. Более того, страховая компания составляет график выплат до 100-110 лет. Продолжительность жизни заведомо будет меньше, и остаток суммы останется у финорганизации в виде ее дохода. </w:t>
      </w:r>
    </w:p>
    <w:p w14:paraId="3A1B7869" w14:textId="1E28AE79" w:rsidR="00475BDD" w:rsidRPr="00954CB2" w:rsidRDefault="00DD168D" w:rsidP="00475BDD">
      <w:r>
        <w:lastRenderedPageBreak/>
        <w:t>«</w:t>
      </w:r>
      <w:r w:rsidR="00475BDD" w:rsidRPr="00954CB2">
        <w:t>В этом еще одна существенная разница с пенсией из ЕНПФ. Сумма пенсионных накоплений в фонде, оставшаяся после смерти владельца, переходит наследникам, тогда как неиспользованная сумма по пенсионному аннуитету остается у страховой организации. Конечно, можно в договоре указать гарантийный срок обязательных выплат, в течение которого выплаты будут продолжаться наследникам или указанному в договоре лицу в случае смерти владельца. Но, как правило, такой гарантированный срок не превышает 10 лет</w:t>
      </w:r>
      <w:r>
        <w:t>»</w:t>
      </w:r>
      <w:r w:rsidR="00475BDD" w:rsidRPr="00954CB2">
        <w:t>, – пояснила она.</w:t>
      </w:r>
    </w:p>
    <w:p w14:paraId="4AE725D1" w14:textId="77777777" w:rsidR="00475BDD" w:rsidRPr="00954CB2" w:rsidRDefault="00475BDD" w:rsidP="00475BDD">
      <w:r w:rsidRPr="00954CB2">
        <w:t xml:space="preserve">Кроме того, пороги для сбережений на старость с целью изъятия не действуют при покупке пенсионного аннуитета. Собеседница LS отмечает, что ранее для данного продукта и для изъятия излишков пенсионных накоплений пороги были на сопоставимом уровне. Но с июня 2026 года в случае снятия излишков действуют новые правила: для 55-летнего мужчины вместо 9,6 млн теңге порог стал почти 20 млн теңге. Тогда как порог для пенсионного аннуитета остался на прежнем уровне. </w:t>
      </w:r>
    </w:p>
    <w:p w14:paraId="20A29C51" w14:textId="77777777" w:rsidR="00475BDD" w:rsidRPr="00954CB2" w:rsidRDefault="00475BDD" w:rsidP="00475BDD">
      <w:r w:rsidRPr="00954CB2">
        <w:t xml:space="preserve">В качестве примера она привела человека с накоплениями в 15 млн теңге. Он может перевести 10 млн теңге в компанию по страхованию жизни, а 5 млн теңге использовать на улучшение жилищных условий или лечение по процедуре изъятия излишков. </w:t>
      </w:r>
    </w:p>
    <w:p w14:paraId="19539DA7" w14:textId="77777777" w:rsidR="00475BDD" w:rsidRPr="00954CB2" w:rsidRDefault="00475BDD" w:rsidP="00475BDD">
      <w:r w:rsidRPr="00954CB2">
        <w:t xml:space="preserve">В то же время при принятии решения о покупке пенсионного аннуитета целесообразно получить расчеты не только от страхового агента, но и от менеджера ЕНПФ, чтобы рассмотреть два варианта пенсии. При этом, если у казахстанца сбережений на 10 млн теңге, он рискует остаться только с базовой госпенсией и 35 тыс. теңге от страховой компании, подчеркнула финансист. </w:t>
      </w:r>
    </w:p>
    <w:p w14:paraId="37D3DB6C" w14:textId="77777777" w:rsidR="00475BDD" w:rsidRPr="00954CB2" w:rsidRDefault="00475BDD" w:rsidP="00475BDD">
      <w:r w:rsidRPr="00954CB2">
        <w:t xml:space="preserve">Если накоплений больше и человек хочет забрать сумму выше порога, но при этом продолжить работать после 55 лет и делать существенные взносы в ЕНПФ, то к моменту выхода на пенсию он может получать несколько выплат. Это базовая, солидарная, накопительная (из взносов после 55 лет) пенсии и от страховой компании. </w:t>
      </w:r>
    </w:p>
    <w:p w14:paraId="55958A36" w14:textId="77777777" w:rsidR="00475BDD" w:rsidRPr="00954CB2" w:rsidRDefault="00475BDD" w:rsidP="00475BDD">
      <w:r w:rsidRPr="00954CB2">
        <w:t xml:space="preserve">Таким образом, решение о покупке пенсионного аннуитета следует принимать с учетом всех этих факторов. </w:t>
      </w:r>
    </w:p>
    <w:p w14:paraId="64E41A7F" w14:textId="77777777" w:rsidR="00475BDD" w:rsidRPr="00954CB2" w:rsidRDefault="00475BDD" w:rsidP="00475BDD">
      <w:r w:rsidRPr="00954CB2">
        <w:t>В поисках доходности</w:t>
      </w:r>
    </w:p>
    <w:p w14:paraId="1DD97506" w14:textId="77777777" w:rsidR="00475BDD" w:rsidRPr="00954CB2" w:rsidRDefault="00475BDD" w:rsidP="00475BDD">
      <w:r w:rsidRPr="00954CB2">
        <w:t>Что касается передачи средств из ЕНПФ в частное управление, то здесь стоит цель максимизации суммы накоплений. А. Ильясова напомнила, что на сегодня основной объем средств сосредоточен в пенсионном фонде. Однако консервативная инвестстратегия Нацбанка концентрирует его портфель в низкорисковых облигациях.</w:t>
      </w:r>
    </w:p>
    <w:p w14:paraId="3A6B1676" w14:textId="77777777" w:rsidR="00475BDD" w:rsidRPr="00954CB2" w:rsidRDefault="00475BDD" w:rsidP="00475BDD">
      <w:r w:rsidRPr="00954CB2">
        <w:t>Помимо этого, с увеличением порогов достаточно для изъятия пенсионных излишков и отменой гарантии государства на сохранность суммы накоплений с учетом инфляции у казахстанцев появилось больше причин для перевода своих сбережений в УИП, считает финансист.</w:t>
      </w:r>
    </w:p>
    <w:p w14:paraId="394977F2" w14:textId="77777777" w:rsidR="00475BDD" w:rsidRPr="00954CB2" w:rsidRDefault="00475BDD" w:rsidP="00475BDD">
      <w:r w:rsidRPr="00954CB2">
        <w:t>Также она обращает внимание, что по результатам последних 12 месяцев доходность всех частных управляющих компаний выше, чем у ЕНПФ. Это, на ее взгляд, говорит об инвестировании первых в более доходные ценные бумаги.</w:t>
      </w:r>
    </w:p>
    <w:p w14:paraId="528B58E7" w14:textId="4AB7C384" w:rsidR="00475BDD" w:rsidRPr="00954CB2" w:rsidRDefault="00DD168D" w:rsidP="00475BDD">
      <w:r>
        <w:t>«</w:t>
      </w:r>
      <w:r w:rsidR="00475BDD" w:rsidRPr="00954CB2">
        <w:t xml:space="preserve">Пенсионные накопления не лежат на счетах без движения, а инвестируются в ценные бумаги, стоимость которых может меняться в зависимости от конъюнктуры мировых фондовых рынков. Цены на акции могут расти и снижаться под влиянием геополитики, отраслевых новостей, технологических изменений и т.п. Кроме этого, ценные бумаги </w:t>
      </w:r>
      <w:r w:rsidR="00475BDD" w:rsidRPr="00954CB2">
        <w:lastRenderedPageBreak/>
        <w:t>приносят инвестдоходы в виде дивидендов по акциям и купонных выплат по облигациям</w:t>
      </w:r>
      <w:r>
        <w:t>»</w:t>
      </w:r>
      <w:r w:rsidR="00475BDD" w:rsidRPr="00954CB2">
        <w:t>, – отметила собеседница LS.</w:t>
      </w:r>
    </w:p>
    <w:p w14:paraId="46DE7587" w14:textId="77777777" w:rsidR="00475BDD" w:rsidRPr="00954CB2" w:rsidRDefault="00475BDD" w:rsidP="00475BDD">
      <w:r w:rsidRPr="00954CB2">
        <w:t>Она пояснила, что конкретные суммы инвестдоходов или убытков зависят от стратегии управляющей компании. Например, Нацбанк придерживается более консервативной политики, которая менее рискованна, но и менее доходна. Тогда как УИП могут предлагать потенциально более высокие доходы, но и высокую вероятность убытков.</w:t>
      </w:r>
    </w:p>
    <w:p w14:paraId="5F4F8D30" w14:textId="77777777" w:rsidR="00475BDD" w:rsidRPr="00954CB2" w:rsidRDefault="00475BDD" w:rsidP="00475BDD">
      <w:r w:rsidRPr="00954CB2">
        <w:t xml:space="preserve">На этом фоне финансист считает нужным при выборе управляющего для своих пенсионных накоплений оценивать долгосрочные показатели доходности. Например, приемлемость инвестстратегии на основе своего жизненного цикла. Так, молодые вкладчики могут придерживаться более агрессивного подхода к вложениям, а пожилые – более консервативного. </w:t>
      </w:r>
    </w:p>
    <w:p w14:paraId="09E85FC7" w14:textId="08C2BFC1" w:rsidR="00475BDD" w:rsidRPr="00954CB2" w:rsidRDefault="00DD168D" w:rsidP="00475BDD">
      <w:r>
        <w:t>«</w:t>
      </w:r>
      <w:r w:rsidR="00475BDD" w:rsidRPr="00954CB2">
        <w:t>Суммируя факты о пенсионном аннуитете и УИП, рекомендую очень взвешенно подойти к выбору как метода использования пенсионных накоплений, так и управляющего для своих накоплений, с учетом возраста, накопленной суммы, состояния здоровья, планов фактического выхода на пенсию, аппетита к риску и других факторов</w:t>
      </w:r>
      <w:r>
        <w:t>»</w:t>
      </w:r>
      <w:r w:rsidR="00475BDD" w:rsidRPr="00954CB2">
        <w:t xml:space="preserve">, – резюмировала А. Ильясова. </w:t>
      </w:r>
    </w:p>
    <w:p w14:paraId="32AF1A01" w14:textId="77777777" w:rsidR="00475BDD" w:rsidRPr="00954CB2" w:rsidRDefault="00475BDD" w:rsidP="00475BDD">
      <w:r w:rsidRPr="00954CB2">
        <w:t>Напомним, что с 7 сентября казахстанцы могут переводить до 100% своих пенсионных накоплений из ЕНПФ в частные УИП.</w:t>
      </w:r>
    </w:p>
    <w:p w14:paraId="5F9DF74F" w14:textId="3CBE0512" w:rsidR="005B37CA" w:rsidRPr="00BE56ED" w:rsidRDefault="00D25F78" w:rsidP="00475BDD">
      <w:hyperlink r:id="rId59" w:history="1">
        <w:r w:rsidR="00475BDD" w:rsidRPr="00954CB2">
          <w:rPr>
            <w:rStyle w:val="a3"/>
          </w:rPr>
          <w:t>https://lsm.kz/pensionnyj-annuitet-i-uip-chto-nuzhno-znat-kazahstancam</w:t>
        </w:r>
      </w:hyperlink>
    </w:p>
    <w:p w14:paraId="1D7D9667" w14:textId="40AABAD1" w:rsidR="00703AC9" w:rsidRPr="00703AC9" w:rsidRDefault="00703AC9" w:rsidP="00703AC9">
      <w:pPr>
        <w:pStyle w:val="2"/>
      </w:pPr>
      <w:bookmarkStart w:id="187" w:name="_Toc242775500"/>
      <w:r w:rsidRPr="00703AC9">
        <w:rPr>
          <w:lang w:val="en-US"/>
        </w:rPr>
        <w:t>Pravda</w:t>
      </w:r>
      <w:r w:rsidRPr="00703AC9">
        <w:t>.</w:t>
      </w:r>
      <w:r w:rsidRPr="00703AC9">
        <w:rPr>
          <w:lang w:val="en-US"/>
        </w:rPr>
        <w:t>ru</w:t>
      </w:r>
      <w:r w:rsidRPr="00703AC9">
        <w:t>, 12.10.2026, Вся пенсия частным компаниям: как изменение социального кодекса Казахстана отразится на кошельке</w:t>
      </w:r>
      <w:bookmarkEnd w:id="187"/>
    </w:p>
    <w:p w14:paraId="75FFC262" w14:textId="77777777" w:rsidR="00703AC9" w:rsidRPr="00703AC9" w:rsidRDefault="00703AC9" w:rsidP="00703AC9">
      <w:pPr>
        <w:pStyle w:val="3"/>
      </w:pPr>
      <w:bookmarkStart w:id="188" w:name="_Toc242775501"/>
      <w:r w:rsidRPr="00703AC9">
        <w:t xml:space="preserve">Вкладчики ЕНПФ теперь могут передавать частным управляющим компаниям до 100% своих пенсионных накоплений. Это стало возможным после изменений в Социальный кодекс, вступивших в силу 7 сентября. Гражданин сам решает, какую сумму перевести, выбирает одного или нескольких управляющих и распределяет средства между их инвестиционными портфелями. Каждый управляющий может предложить до трех стратегий с разным уровнем риска и доходности. Для выбора компаний и анализа их показателей создан портал </w:t>
      </w:r>
      <w:r w:rsidRPr="00703AC9">
        <w:rPr>
          <w:lang w:val="en-US"/>
        </w:rPr>
        <w:t>invest</w:t>
      </w:r>
      <w:r w:rsidRPr="00703AC9">
        <w:t>.</w:t>
      </w:r>
      <w:r w:rsidRPr="00703AC9">
        <w:rPr>
          <w:lang w:val="en-US"/>
        </w:rPr>
        <w:t>enpf</w:t>
      </w:r>
      <w:r w:rsidRPr="00703AC9">
        <w:t>.</w:t>
      </w:r>
      <w:r w:rsidRPr="00703AC9">
        <w:rPr>
          <w:lang w:val="en-US"/>
        </w:rPr>
        <w:t>kz</w:t>
      </w:r>
      <w:r w:rsidRPr="00703AC9">
        <w:t>. Деятельность этих компаний лицензируется и контролируется Агентством по регулированию и развитию финансового рынка.</w:t>
      </w:r>
      <w:bookmarkEnd w:id="188"/>
    </w:p>
    <w:p w14:paraId="74E032A7" w14:textId="77777777" w:rsidR="00703AC9" w:rsidRPr="00703AC9" w:rsidRDefault="00703AC9" w:rsidP="00703AC9">
      <w:r w:rsidRPr="00703AC9">
        <w:t>Инвестиции и сохранность средств</w:t>
      </w:r>
    </w:p>
    <w:p w14:paraId="5804245B" w14:textId="77777777" w:rsidR="00703AC9" w:rsidRPr="00703AC9" w:rsidRDefault="00703AC9" w:rsidP="00703AC9">
      <w:r w:rsidRPr="00703AC9">
        <w:t>Национальный банк, управляющий активами, придерживается политики диверсификации, чтобы снизить риски и обеспечить положительную реальную доходность в долгосрочном периоде. При инвестировании в акции и корпоративные облигации учитываются принципы корпоративного управления, социальной и экологической ответственности.</w:t>
      </w:r>
    </w:p>
    <w:p w14:paraId="31F3A248" w14:textId="77777777" w:rsidR="00703AC9" w:rsidRPr="00703AC9" w:rsidRDefault="00703AC9" w:rsidP="00703AC9">
      <w:r w:rsidRPr="00703AC9">
        <w:t xml:space="preserve">В рамках Программы развития рынка капитала на 2026-2030 годы планируется ввести дополнительные защитные механизмы: пенсионные активы будут храниться обособленно от средств самих управляющих и других клиентов. Также будет введен </w:t>
      </w:r>
      <w:r w:rsidRPr="00703AC9">
        <w:lastRenderedPageBreak/>
        <w:t>независимый кастодиальный контроль операций и повышены требования к капиталу управляющих и их системе внутреннего контроля.</w:t>
      </w:r>
    </w:p>
    <w:p w14:paraId="6AA57B38" w14:textId="77777777" w:rsidR="00703AC9" w:rsidRPr="00703AC9" w:rsidRDefault="00703AC9" w:rsidP="00703AC9">
      <w:r w:rsidRPr="00703AC9">
        <w:t>Цифровизация и демография</w:t>
      </w:r>
    </w:p>
    <w:p w14:paraId="69751617" w14:textId="77777777" w:rsidR="00703AC9" w:rsidRPr="00703AC9" w:rsidRDefault="00703AC9" w:rsidP="00703AC9">
      <w:r w:rsidRPr="00703AC9">
        <w:t>Первый заместитель председателя Нацбанка и председатель совета директоров ЕНПФ Ерулан Жамаубаев отметил, что старение населения и снижение рождаемости вынуждают государство усиливать накопительный компонент системы. Это позволяет снизить нагрузку на бюджет и перенести ответственность за размер будущей пенсии на самих граждан.</w:t>
      </w:r>
    </w:p>
    <w:p w14:paraId="4BDD6F22" w14:textId="77777777" w:rsidR="00703AC9" w:rsidRPr="00703AC9" w:rsidRDefault="00703AC9" w:rsidP="00703AC9">
      <w:r w:rsidRPr="00703AC9">
        <w:t>На текущий момент 99% услуг фонда доступны дистанционно. С начала 2026 года автоматически открыто более 1,3 млн счетов, включая индивидуальные, условные и целевые счета по программе "Нацфонд - детям". В приложении ЕНПФ доступны "Пенсионный калькулятор" и "Персональный пенсионный план" для расчета будущих выплат и планирования дополнительных взносов.</w:t>
      </w:r>
    </w:p>
    <w:p w14:paraId="450C2738" w14:textId="2A0FEA4B" w:rsidR="00703AC9" w:rsidRPr="00703AC9" w:rsidRDefault="00D25F78" w:rsidP="00703AC9">
      <w:hyperlink r:id="rId60" w:history="1">
        <w:r w:rsidR="00703AC9" w:rsidRPr="00B542B1">
          <w:rPr>
            <w:rStyle w:val="a3"/>
            <w:lang w:val="en-US"/>
          </w:rPr>
          <w:t>https</w:t>
        </w:r>
        <w:r w:rsidR="00703AC9" w:rsidRPr="00703AC9">
          <w:rPr>
            <w:rStyle w:val="a3"/>
          </w:rPr>
          <w:t>://</w:t>
        </w:r>
        <w:r w:rsidR="00703AC9" w:rsidRPr="00B542B1">
          <w:rPr>
            <w:rStyle w:val="a3"/>
            <w:lang w:val="en-US"/>
          </w:rPr>
          <w:t>www</w:t>
        </w:r>
        <w:r w:rsidR="00703AC9" w:rsidRPr="00703AC9">
          <w:rPr>
            <w:rStyle w:val="a3"/>
          </w:rPr>
          <w:t>.</w:t>
        </w:r>
        <w:r w:rsidR="00703AC9" w:rsidRPr="00B542B1">
          <w:rPr>
            <w:rStyle w:val="a3"/>
            <w:lang w:val="en-US"/>
          </w:rPr>
          <w:t>pravda</w:t>
        </w:r>
        <w:r w:rsidR="00703AC9" w:rsidRPr="00703AC9">
          <w:rPr>
            <w:rStyle w:val="a3"/>
          </w:rPr>
          <w:t>.</w:t>
        </w:r>
        <w:r w:rsidR="00703AC9" w:rsidRPr="00B542B1">
          <w:rPr>
            <w:rStyle w:val="a3"/>
            <w:lang w:val="en-US"/>
          </w:rPr>
          <w:t>ru</w:t>
        </w:r>
        <w:r w:rsidR="00703AC9" w:rsidRPr="00703AC9">
          <w:rPr>
            <w:rStyle w:val="a3"/>
          </w:rPr>
          <w:t>/</w:t>
        </w:r>
        <w:r w:rsidR="00703AC9" w:rsidRPr="00B542B1">
          <w:rPr>
            <w:rStyle w:val="a3"/>
            <w:lang w:val="en-US"/>
          </w:rPr>
          <w:t>news</w:t>
        </w:r>
        <w:r w:rsidR="00703AC9" w:rsidRPr="00703AC9">
          <w:rPr>
            <w:rStyle w:val="a3"/>
          </w:rPr>
          <w:t>/</w:t>
        </w:r>
        <w:r w:rsidR="00703AC9" w:rsidRPr="00B542B1">
          <w:rPr>
            <w:rStyle w:val="a3"/>
            <w:lang w:val="en-US"/>
          </w:rPr>
          <w:t>kazakhstan</w:t>
        </w:r>
        <w:r w:rsidR="00703AC9" w:rsidRPr="00703AC9">
          <w:rPr>
            <w:rStyle w:val="a3"/>
          </w:rPr>
          <w:t>/2424833-</w:t>
        </w:r>
        <w:r w:rsidR="00703AC9" w:rsidRPr="00B542B1">
          <w:rPr>
            <w:rStyle w:val="a3"/>
            <w:lang w:val="en-US"/>
          </w:rPr>
          <w:t>enpf</w:t>
        </w:r>
        <w:r w:rsidR="00703AC9" w:rsidRPr="00703AC9">
          <w:rPr>
            <w:rStyle w:val="a3"/>
          </w:rPr>
          <w:t>-</w:t>
        </w:r>
        <w:r w:rsidR="00703AC9" w:rsidRPr="00B542B1">
          <w:rPr>
            <w:rStyle w:val="a3"/>
            <w:lang w:val="en-US"/>
          </w:rPr>
          <w:t>chastnye</w:t>
        </w:r>
        <w:r w:rsidR="00703AC9" w:rsidRPr="00703AC9">
          <w:rPr>
            <w:rStyle w:val="a3"/>
          </w:rPr>
          <w:t>-</w:t>
        </w:r>
        <w:r w:rsidR="00703AC9" w:rsidRPr="00B542B1">
          <w:rPr>
            <w:rStyle w:val="a3"/>
            <w:lang w:val="en-US"/>
          </w:rPr>
          <w:t>upravlyayushchie</w:t>
        </w:r>
        <w:r w:rsidR="00703AC9" w:rsidRPr="00703AC9">
          <w:rPr>
            <w:rStyle w:val="a3"/>
          </w:rPr>
          <w:t>/</w:t>
        </w:r>
      </w:hyperlink>
      <w:r w:rsidR="00703AC9" w:rsidRPr="00703AC9">
        <w:t xml:space="preserve"> </w:t>
      </w:r>
    </w:p>
    <w:p w14:paraId="099B564F" w14:textId="77777777" w:rsidR="006D7648" w:rsidRPr="00954CB2" w:rsidRDefault="006D7648" w:rsidP="006D7648">
      <w:pPr>
        <w:pStyle w:val="2"/>
      </w:pPr>
      <w:bookmarkStart w:id="189" w:name="_Toc242775502"/>
      <w:r w:rsidRPr="00954CB2">
        <w:t>Курсив, 12.10.2026, Пожизненная пенсия в Казахстане: что важно знать до подписания договора</w:t>
      </w:r>
      <w:bookmarkEnd w:id="189"/>
    </w:p>
    <w:p w14:paraId="274AC8ED" w14:textId="77777777" w:rsidR="006D7648" w:rsidRPr="00954CB2" w:rsidRDefault="006D7648" w:rsidP="00A765FC">
      <w:pPr>
        <w:pStyle w:val="3"/>
      </w:pPr>
      <w:bookmarkStart w:id="190" w:name="_Toc242775503"/>
      <w:r w:rsidRPr="00954CB2">
        <w:t>Казахстанцы могут начать получать пенсионные выплаты раньше установленного пенсионного возраста, заключив договор пенсионного аннуитета со страховой компанией. Однако такой вариант существенно отличается от сохранения накоплений в Едином накопительном пенсионном фонде (ЕНПФ). Экономист Руслан Султанов объяснил, как устроены оба механизма и на что необходимо обратить внимание перед принятием решения.</w:t>
      </w:r>
      <w:bookmarkEnd w:id="190"/>
    </w:p>
    <w:p w14:paraId="7B0AF6B9" w14:textId="77777777" w:rsidR="006D7648" w:rsidRPr="00954CB2" w:rsidRDefault="006D7648" w:rsidP="006D7648">
      <w:r w:rsidRPr="00954CB2">
        <w:t>По словам эксперта, принципиальная разница заключается не только в размере ежемесячных выплат, но и в том, кому принадлежат деньги, кто несет финансовые риски и что происходит с накоплениями после смерти человека.</w:t>
      </w:r>
    </w:p>
    <w:p w14:paraId="6EA8141C" w14:textId="77777777" w:rsidR="006D7648" w:rsidRPr="00954CB2" w:rsidRDefault="006D7648" w:rsidP="006D7648">
      <w:r w:rsidRPr="00954CB2">
        <w:t>Что происходит с пенсионными накоплениями</w:t>
      </w:r>
    </w:p>
    <w:p w14:paraId="41186E95" w14:textId="77777777" w:rsidR="006D7648" w:rsidRPr="00954CB2" w:rsidRDefault="006D7648" w:rsidP="006D7648">
      <w:r w:rsidRPr="00954CB2">
        <w:t>Если средства остаются в ЕНПФ, они продолжают учитываться на индивидуальном пенсионном счете вкладчика. После достижения пенсионного возраста человек получает выплаты, размер которых рассчитывается исходя из имеющихся накоплений. Такие выплаты зависят от остатка на счете и не являются пожизненными.</w:t>
      </w:r>
    </w:p>
    <w:p w14:paraId="61572012" w14:textId="77777777" w:rsidR="006D7648" w:rsidRPr="00954CB2" w:rsidRDefault="006D7648" w:rsidP="006D7648">
      <w:r w:rsidRPr="00954CB2">
        <w:t>Пенсионный аннуитет предусматривает другой порядок. Человек переводит необходимую сумму накоплений страховой компании, которая принимает на себя обязательство регулярно выплачивать ему деньги до конца жизни.</w:t>
      </w:r>
    </w:p>
    <w:p w14:paraId="6676397D" w14:textId="77777777" w:rsidR="006D7648" w:rsidRPr="00954CB2" w:rsidRDefault="006D7648" w:rsidP="006D7648">
      <w:r w:rsidRPr="00954CB2">
        <w:t>После заключения договора переданные средства становятся страховой премией и перестают принадлежать вкладчику. Взамен он получает право на пожизненные выплаты на условиях договора.</w:t>
      </w:r>
    </w:p>
    <w:p w14:paraId="60886047" w14:textId="77777777" w:rsidR="006D7648" w:rsidRPr="00954CB2" w:rsidRDefault="006D7648" w:rsidP="006D7648">
      <w:r w:rsidRPr="00954CB2">
        <w:t>Султанов подчеркивает, что именно здесь возникает главное отличие двух инструментов.</w:t>
      </w:r>
    </w:p>
    <w:p w14:paraId="6AE264E6" w14:textId="77777777" w:rsidR="006D7648" w:rsidRPr="00954CB2" w:rsidRDefault="006D7648" w:rsidP="006D7648">
      <w:r w:rsidRPr="00954CB2">
        <w:t xml:space="preserve">При сохранении денег в ЕНПФ риск исчерпания накоплений остается на самом получателе. Если человек проживет достаточно долго, средства на его счете могут </w:t>
      </w:r>
      <w:r w:rsidRPr="00954CB2">
        <w:lastRenderedPageBreak/>
        <w:t>закончиться. В случае пенсионного аннуитета этот риск переходит к страховой компании. Она обязана продолжать выплаты независимо от того, сколько лет проживет клиент.</w:t>
      </w:r>
    </w:p>
    <w:p w14:paraId="0A45B4FB" w14:textId="77777777" w:rsidR="006D7648" w:rsidRPr="00954CB2" w:rsidRDefault="006D7648" w:rsidP="006D7648">
      <w:r w:rsidRPr="00954CB2">
        <w:t>За такое обязательство страховщик закладывает соответствующую стоимость в договор. Поэтому первоначальные ежемесячные выплаты по аннуитету, как отмечает экономист, обычно могут быть ниже. В дальнейшем их размер меняется с учетом предусмотренной индексации.</w:t>
      </w:r>
    </w:p>
    <w:p w14:paraId="2F3CCA8A" w14:textId="77777777" w:rsidR="006D7648" w:rsidRPr="00954CB2" w:rsidRDefault="006D7648" w:rsidP="006D7648">
      <w:r w:rsidRPr="00954CB2">
        <w:t>Кому достанутся деньги после смерти</w:t>
      </w:r>
    </w:p>
    <w:p w14:paraId="4A32E34E" w14:textId="77777777" w:rsidR="006D7648" w:rsidRPr="00954CB2" w:rsidRDefault="006D7648" w:rsidP="006D7648">
      <w:r w:rsidRPr="00954CB2">
        <w:t>Еще одно важное различие касается наследования.</w:t>
      </w:r>
    </w:p>
    <w:p w14:paraId="1D46F2A4" w14:textId="77777777" w:rsidR="006D7648" w:rsidRPr="00954CB2" w:rsidRDefault="006D7648" w:rsidP="006D7648">
      <w:r w:rsidRPr="00954CB2">
        <w:t>Оставшиеся на пенсионном счете ЕНПФ накопления переходят наследникам в установленном законодательством порядке.</w:t>
      </w:r>
    </w:p>
    <w:p w14:paraId="45D7461C" w14:textId="77777777" w:rsidR="006D7648" w:rsidRPr="00954CB2" w:rsidRDefault="006D7648" w:rsidP="006D7648">
      <w:r w:rsidRPr="00954CB2">
        <w:t>При оформлении аннуитета переданная страховой компании сумма уже не входит в имущество человека. Поэтому получить ее в наследство как остаток пенсионных накоплений нельзя.</w:t>
      </w:r>
    </w:p>
    <w:p w14:paraId="6EA9736A" w14:textId="77777777" w:rsidR="006D7648" w:rsidRPr="00954CB2" w:rsidRDefault="006D7648" w:rsidP="006D7648">
      <w:r w:rsidRPr="00954CB2">
        <w:t>Вместо этого договор может предусматривать гарантированный период выплат. По словам Султанова, он нередко составляет 10 или 15 лет.</w:t>
      </w:r>
    </w:p>
    <w:p w14:paraId="75BDA224" w14:textId="77777777" w:rsidR="006D7648" w:rsidRPr="00954CB2" w:rsidRDefault="006D7648" w:rsidP="006D7648">
      <w:r w:rsidRPr="00954CB2">
        <w:t>Например, если человек оформил аннуитет с десятилетним гарантированным периодом и умер спустя год, предусмотренные договором получатели смогут получать выплаты еще девять лет.</w:t>
      </w:r>
    </w:p>
    <w:p w14:paraId="07022A01" w14:textId="77777777" w:rsidR="006D7648" w:rsidRPr="00954CB2" w:rsidRDefault="006D7648" w:rsidP="006D7648">
      <w:r w:rsidRPr="00954CB2">
        <w:t>Если смерть наступит после завершения гарантированного срока, выплаты прекратятся. Аналогичная ситуация возникает при отсутствии такого периода в договоре.</w:t>
      </w:r>
    </w:p>
    <w:p w14:paraId="791223A1" w14:textId="77777777" w:rsidR="006D7648" w:rsidRPr="00954CB2" w:rsidRDefault="006D7648" w:rsidP="006D7648">
      <w:r w:rsidRPr="00954CB2">
        <w:t>Продолжительность гарантии влияет на финансовые условия аннуитета. Чем она больше, тем ниже может оказаться размер ежемесячных выплат. Более короткий гарантированный срок, напротив, позволяет рассчитывать на большую сумму.</w:t>
      </w:r>
    </w:p>
    <w:p w14:paraId="47EDCB54" w14:textId="77777777" w:rsidR="006D7648" w:rsidRPr="00954CB2" w:rsidRDefault="006D7648" w:rsidP="006D7648">
      <w:r w:rsidRPr="00954CB2">
        <w:t>Что будет с новыми пенсионными взносами</w:t>
      </w:r>
    </w:p>
    <w:p w14:paraId="089E2877" w14:textId="77777777" w:rsidR="006D7648" w:rsidRPr="00954CB2" w:rsidRDefault="006D7648" w:rsidP="006D7648">
      <w:r w:rsidRPr="00954CB2">
        <w:t>Заключение договора аннуитета не означает, что человек больше не сможет формировать пенсионные накопления.</w:t>
      </w:r>
    </w:p>
    <w:p w14:paraId="368313A1" w14:textId="77777777" w:rsidR="006D7648" w:rsidRPr="00954CB2" w:rsidRDefault="006D7648" w:rsidP="006D7648">
      <w:r w:rsidRPr="00954CB2">
        <w:t>Если после перевода средств в страховую компанию он продолжает работать, новые пенсионные взносы поступают на его индивидуальный счет в ЕНПФ. Эти деньги учитываются отдельно от аннуитета и могут наследоваться в общем порядке.</w:t>
      </w:r>
    </w:p>
    <w:p w14:paraId="5D94DC61" w14:textId="77777777" w:rsidR="006D7648" w:rsidRPr="00954CB2" w:rsidRDefault="006D7648" w:rsidP="006D7648">
      <w:r w:rsidRPr="00954CB2">
        <w:t>Перед подписанием договора Султанов рекомендует выяснить продолжительность гарантированного периода, условия выплат после смерти получателя, порядок ежегодной индексации и возможности последующего изменения соглашения.</w:t>
      </w:r>
    </w:p>
    <w:p w14:paraId="32D76DB9" w14:textId="77777777" w:rsidR="006D7648" w:rsidRPr="00954CB2" w:rsidRDefault="006D7648" w:rsidP="006D7648">
      <w:r w:rsidRPr="00954CB2">
        <w:t>Экономист напоминает, что законодательство предусматривает ограничения на изменение договора пенсионного аннуитета. В частности, сделать это можно не ранее чем через два года после его заключения и только при соблюдении установленных требований.</w:t>
      </w:r>
    </w:p>
    <w:p w14:paraId="0D992F0C" w14:textId="77777777" w:rsidR="006D7648" w:rsidRPr="00954CB2" w:rsidRDefault="006D7648" w:rsidP="006D7648">
      <w:r w:rsidRPr="00954CB2">
        <w:t>Все существенные условия должны быть зафиксированы в документах, а не ограничиваться устными обещаниями представителей страховой компании.</w:t>
      </w:r>
    </w:p>
    <w:p w14:paraId="48AE94DC" w14:textId="77777777" w:rsidR="006D7648" w:rsidRPr="00954CB2" w:rsidRDefault="006D7648" w:rsidP="006D7648">
      <w:r w:rsidRPr="00954CB2">
        <w:lastRenderedPageBreak/>
        <w:t>Султанов считает, что выбор между ЕНПФ и пенсионным аннуитетом зависит прежде всего от финансовых приоритетов семьи. Аннуитет позволяет обеспечить пожизненный доход, тогда как сохранение накоплений в пенсионном фонде дает возможность передать оставшиеся средства наследникам.</w:t>
      </w:r>
    </w:p>
    <w:p w14:paraId="7F615E15" w14:textId="289C326B" w:rsidR="00475BDD" w:rsidRPr="00954CB2" w:rsidRDefault="00D25F78" w:rsidP="006D7648">
      <w:hyperlink r:id="rId61" w:history="1">
        <w:r w:rsidR="006D7648" w:rsidRPr="00954CB2">
          <w:rPr>
            <w:rStyle w:val="a3"/>
          </w:rPr>
          <w:t>https://kz.kursiv.media/2026-10-12/kaye-pensionnyi-annuitet-v-kazahstane-chto-vazhno-znat-do-podpisaniya-dogovora/</w:t>
        </w:r>
      </w:hyperlink>
    </w:p>
    <w:p w14:paraId="0BBBBF42" w14:textId="77777777" w:rsidR="006D7648" w:rsidRPr="00954CB2" w:rsidRDefault="006D7648" w:rsidP="006D7648"/>
    <w:p w14:paraId="0F91D1CE" w14:textId="77777777" w:rsidR="00111D7C" w:rsidRPr="00BE56ED" w:rsidRDefault="00111D7C" w:rsidP="00111D7C">
      <w:pPr>
        <w:pStyle w:val="10"/>
      </w:pPr>
      <w:bookmarkStart w:id="191" w:name="_Toc99271715"/>
      <w:bookmarkStart w:id="192" w:name="_Toc99318660"/>
      <w:bookmarkStart w:id="193" w:name="_Toc165991080"/>
      <w:bookmarkStart w:id="194" w:name="_Toc242775504"/>
      <w:r w:rsidRPr="00954CB2">
        <w:t>Новости пенсионной отрасли стран дальнего зарубежья</w:t>
      </w:r>
      <w:bookmarkEnd w:id="191"/>
      <w:bookmarkEnd w:id="192"/>
      <w:bookmarkEnd w:id="193"/>
      <w:bookmarkEnd w:id="194"/>
    </w:p>
    <w:p w14:paraId="22947286" w14:textId="5D6A7E30" w:rsidR="00077647" w:rsidRPr="00954CB2" w:rsidRDefault="00077647" w:rsidP="00077647">
      <w:pPr>
        <w:pStyle w:val="2"/>
      </w:pPr>
      <w:bookmarkStart w:id="195" w:name="_Toc242775505"/>
      <w:bookmarkEnd w:id="123"/>
      <w:r w:rsidRPr="00954CB2">
        <w:t>Vietnam.vn, 12.10.2026, Предложены поправки к ряду пенсионных и социальных страховых полисов</w:t>
      </w:r>
      <w:bookmarkEnd w:id="195"/>
    </w:p>
    <w:p w14:paraId="33FA4B08" w14:textId="77777777" w:rsidR="00077647" w:rsidRPr="00954CB2" w:rsidRDefault="00077647" w:rsidP="00A765FC">
      <w:pPr>
        <w:pStyle w:val="3"/>
      </w:pPr>
      <w:bookmarkStart w:id="196" w:name="_Toc242775506"/>
      <w:r w:rsidRPr="00954CB2">
        <w:t>Предложенные поправки включают положения, согласно которым пенсионеры, получившие письменное разрешение, но не уложившиеся в 12-месячный срок, или подавшие или обработавшие заявления с опозданием, причинив ущерб получателю пособия, должны будут компенсировать понесенные убытки.</w:t>
      </w:r>
      <w:bookmarkEnd w:id="196"/>
    </w:p>
    <w:p w14:paraId="241D4F45" w14:textId="02279BCA" w:rsidR="00077647" w:rsidRPr="00954CB2" w:rsidRDefault="00077647" w:rsidP="00077647">
      <w:r w:rsidRPr="00954CB2">
        <w:t>Комитет Национального собрания по культуре и социальным вопросам рассматривает проект закона о внесении изменений и дополнений в ряд статей Закона о социальном страховании, подготовленный Министерством внутренних дел. В представленных материалах ведомство предложило внести изменения и дополнения в ряд положений, касающихся пенсионного обеспечения и социального страхования, для их более эффективного практического применения.</w:t>
      </w:r>
    </w:p>
    <w:p w14:paraId="1376C9FC" w14:textId="77777777" w:rsidR="00077647" w:rsidRPr="00954CB2" w:rsidRDefault="00077647" w:rsidP="00077647">
      <w:r w:rsidRPr="00954CB2">
        <w:t>Письменное разрешение на получение пенсии, но без ограничения по сроку в 12 месяцев.</w:t>
      </w:r>
    </w:p>
    <w:p w14:paraId="4F2F79B3" w14:textId="77777777" w:rsidR="00077647" w:rsidRPr="00954CB2" w:rsidRDefault="00077647" w:rsidP="00077647">
      <w:r w:rsidRPr="00954CB2">
        <w:t>В масштабах всей страны более 22,6 миллионов человек участвуют в системе социального страхования; 3,4 миллиона получают пенсии и пособия, многие из которых — пожилые люди, живут далеко или имеют проблемы со здоровьем. Действующее законодательство предусматривает, что получатели пособий могут уполномочить другое лицо в письменной форме заниматься вопросами социального страхования, включая получение пенсий, пособий по социальному страхованию и других выплат. Однако такое разрешение действительно максимум 12 месяцев с даты выдачи и должно быть заверено нотариусом в соответствии с требованиями.</w:t>
      </w:r>
    </w:p>
    <w:p w14:paraId="6B5CA7DC" w14:textId="77777777" w:rsidR="00077647" w:rsidRPr="00954CB2" w:rsidRDefault="00077647" w:rsidP="00077647">
      <w:r w:rsidRPr="00954CB2">
        <w:t>Законопроект предусматривает, что получатели пособий могут в письменной форме уполномочить другое лицо на получение пособий. Это разрешение должно соответствовать нормам гражданского права . Ранее редакционная комиссия заявляла, что сектор социального страхования управляет получателями пособий посредством обмена информацией и данными с национальными и специализированными базами данных, такими как базы данных населения и регистрации актов гражданского состояния, и отвечает за координацию проверки информации о праве получателей на получение пособий.</w:t>
      </w:r>
    </w:p>
    <w:p w14:paraId="5CA088F9" w14:textId="180456C7" w:rsidR="00077647" w:rsidRPr="00954CB2" w:rsidRDefault="00077647" w:rsidP="00077647">
      <w:r w:rsidRPr="00954CB2">
        <w:t xml:space="preserve">Внесенные поправки в закон также направлены на регулирование выплаты пенсий и пособий по социальному страхованию </w:t>
      </w:r>
      <w:r w:rsidR="00DD168D">
        <w:t>«</w:t>
      </w:r>
      <w:r w:rsidRPr="00954CB2">
        <w:t>через счета получателей</w:t>
      </w:r>
      <w:r w:rsidR="00DD168D">
        <w:t>»</w:t>
      </w:r>
      <w:r w:rsidRPr="00954CB2">
        <w:t xml:space="preserve">, а не </w:t>
      </w:r>
      <w:r w:rsidR="00DD168D">
        <w:t>«</w:t>
      </w:r>
      <w:r w:rsidRPr="00954CB2">
        <w:t xml:space="preserve">открытые в </w:t>
      </w:r>
      <w:r w:rsidRPr="00954CB2">
        <w:lastRenderedPageBreak/>
        <w:t>коммерческих банках или филиалах иностранных банков, созданных и действующих во Вьетнаме</w:t>
      </w:r>
      <w:r w:rsidR="00DD168D">
        <w:t>»</w:t>
      </w:r>
      <w:r w:rsidRPr="00954CB2">
        <w:t>, при этом полномочия по разработке подробных нормативных актов делегируются правительству . Эта политика направлена ​​на обеспечение большей гибкости для получателей, включая тех, кто проживает за границей, или иностранцев, вернувшихся в свои страны.</w:t>
      </w:r>
    </w:p>
    <w:p w14:paraId="15B3A196" w14:textId="77777777" w:rsidR="00077647" w:rsidRPr="00954CB2" w:rsidRDefault="00077647" w:rsidP="00077647">
      <w:r w:rsidRPr="00954CB2">
        <w:t>Минимальная пенсия для тех, кто вносил обязательные взносы в течение 20 лет и более, рассчитывается на основе базовой ставки.</w:t>
      </w:r>
    </w:p>
    <w:p w14:paraId="274AA4E7" w14:textId="77777777" w:rsidR="00077647" w:rsidRPr="00954CB2" w:rsidRDefault="00077647" w:rsidP="00077647">
      <w:r w:rsidRPr="00954CB2">
        <w:t>Действующее законодательство сокращает обязательный период уплаты взносов в систему социального страхования с 20 до 15 лет; по достижении пенсионного возраста работники имеют право на пенсию. Размер получаемой пенсии зависит от стажа работы и ежемесячной заработной платы, используемой в качестве основы для уплаты взносов.</w:t>
      </w:r>
    </w:p>
    <w:p w14:paraId="75A4E83D" w14:textId="77777777" w:rsidR="00077647" w:rsidRPr="00954CB2" w:rsidRDefault="00077647" w:rsidP="00077647">
      <w:r w:rsidRPr="00954CB2">
        <w:t>Внесенные поправки в закон предусматривают, что для тех, кто участвовал в обязательном социальном страховании до вступления закона в силу и вносил взносы в течение 20 лет и более, минимальная ежемесячная пенсия будет равна базовой ставке на момент выплаты пенсии.</w:t>
      </w:r>
    </w:p>
    <w:p w14:paraId="526E6073" w14:textId="77777777" w:rsidR="00077647" w:rsidRPr="00954CB2" w:rsidRDefault="00077647" w:rsidP="00077647">
      <w:r w:rsidRPr="00954CB2">
        <w:t>Данная политика распространяется на работников, занятых по бессрочным контрактам или контрактам на один месяц и более; кадры, государственные служащие и работники государственных учреждений; военнослужащие; работники, отправляющиеся на работу за границу по контракту, за исключением определенных случаев; руководители предприятий, представители государственного капитала, представители капитала предприятий в установленном порядке, члены совета директоров, генеральные директора, директора и некоторые выборные управленческие должности кооперативов.</w:t>
      </w:r>
    </w:p>
    <w:p w14:paraId="6F76F204" w14:textId="77777777" w:rsidR="00077647" w:rsidRPr="00954CB2" w:rsidRDefault="00077647" w:rsidP="00077647">
      <w:r w:rsidRPr="00954CB2">
        <w:t>Предложение о включении работников, непосредственно занятых на производстве, в программу дополнительного пенсионного страхования.</w:t>
      </w:r>
    </w:p>
    <w:p w14:paraId="412F8647" w14:textId="77777777" w:rsidR="00077647" w:rsidRPr="00954CB2" w:rsidRDefault="00077647" w:rsidP="00077647">
      <w:r w:rsidRPr="00954CB2">
        <w:t>Закон о социальном страховании 2024 года предусматривает, что дополнительное пенсионное страхование является добровольной, рыночной схемой, призванной дополнить обязательную региональную пенсионную систему. Этот механизм формируется за счет взносов обеих сторон или работодателя.</w:t>
      </w:r>
    </w:p>
    <w:p w14:paraId="573F3153" w14:textId="77777777" w:rsidR="00077647" w:rsidRPr="00954CB2" w:rsidRDefault="00077647" w:rsidP="00077647">
      <w:r w:rsidRPr="00954CB2">
        <w:t>По мнению редакционной комиссии, действующий закон не позволяет работникам напрямую участвовать в дополнительном пенсионном страховании, что создает сложности, которые могут повлиять на их права. В частности, те, кто в настоящее время вносит взносы в дополнительное пенсионное страхование, не могут продолжать вносить взносы после увольнения; или, если работодатель не участвует в программе, работник также не может продолжать вносить взносы.</w:t>
      </w:r>
    </w:p>
    <w:p w14:paraId="2E542DB2" w14:textId="77777777" w:rsidR="00077647" w:rsidRPr="00954CB2" w:rsidRDefault="00077647" w:rsidP="00077647">
      <w:r w:rsidRPr="00954CB2">
        <w:t>В проекте политики предлагаются поправки, которые позволят работникам напрямую участвовать в дополнительных пенсионных программах на добровольной основе, без необходимости обращаться к своим работодателям.</w:t>
      </w:r>
    </w:p>
    <w:p w14:paraId="6E69D8C2" w14:textId="77777777" w:rsidR="00077647" w:rsidRPr="00954CB2" w:rsidRDefault="00077647" w:rsidP="00077647">
      <w:r w:rsidRPr="00954CB2">
        <w:t xml:space="preserve">В связи с этим Комитет по культуре и обществу в своем обзорном отчете предложил сохранить действующие правила, учитывая неполноту информации и оценку их воздействия. Это направлено на предотвращение использования правил для привлечения инвестиционного капитала от работников или для уклонения от уплаты или уменьшения обязательств, связанных с вычетами из подоходного налога , налоговыми льготами при </w:t>
      </w:r>
      <w:r w:rsidRPr="00954CB2">
        <w:lastRenderedPageBreak/>
        <w:t>получении пенсий, а также недостаточной прозрачностью при декларировании личных активов и доходов.</w:t>
      </w:r>
    </w:p>
    <w:p w14:paraId="6DAD752C" w14:textId="77777777" w:rsidR="00077647" w:rsidRPr="00954CB2" w:rsidRDefault="00077647" w:rsidP="00077647">
      <w:r w:rsidRPr="00954CB2">
        <w:t>Статистика показывает, что в общей сложности в дополнительной пенсионной системе участвуют более 28 500 человек, а общая стоимость активов составляет почти 2,3 триллиона донгов. Структура активов фонда примерно на 50% состоит из государственных облигаций, на 8% — из денежных средств и их эквивалентов; более 15% составляют инвестиционные фондовые сертификаты, а 26,6% — дебиторская задолженность по процентам и дивидендам.</w:t>
      </w:r>
    </w:p>
    <w:p w14:paraId="32750C00" w14:textId="77777777" w:rsidR="00077647" w:rsidRPr="00954CB2" w:rsidRDefault="00077647" w:rsidP="00077647">
      <w:r w:rsidRPr="00954CB2">
        <w:t>Страховые книжки выдаются в электронном виде.</w:t>
      </w:r>
    </w:p>
    <w:p w14:paraId="4F5A2EF2" w14:textId="77777777" w:rsidR="00077647" w:rsidRPr="00954CB2" w:rsidRDefault="00077647" w:rsidP="00077647">
      <w:r w:rsidRPr="00954CB2">
        <w:t>Действующие правила предусматривают выдачу страховых книжек как в электронном, так и в бумажном виде, при этом электронные версии должны быть выданы не позднее 1 января 2026 года. Электронные книжки создаются в электронном виде агентством социального страхования с использованием национальной базы данных социального страхования и уникального номера социального страхования. Участники могут получить доступ к электронной книжке через приложения VssID, VNeID уровня 2 или по электронной почте, чтобы получить и использовать электронную книжку для обработки соответствующих выплат. Агентства не будут требовать бумажную копию книжки при подаче участниками электронной версии.</w:t>
      </w:r>
    </w:p>
    <w:p w14:paraId="51C7D6AD" w14:textId="77777777" w:rsidR="00077647" w:rsidRPr="00954CB2" w:rsidRDefault="00077647" w:rsidP="00077647">
      <w:r w:rsidRPr="00954CB2">
        <w:t>Для признания юридической силы электронных книг социального страхования и во избежание расходов, связанных с выпуском и печатью бумажных книг, в измененном законопроекте предусмотрено, что книги социального страхования будут выпускаться в электронном виде, а бумажные книги будут выдаваться только по запросу участника.</w:t>
      </w:r>
    </w:p>
    <w:p w14:paraId="7A837FBD" w14:textId="77777777" w:rsidR="00077647" w:rsidRPr="00954CB2" w:rsidRDefault="00077647" w:rsidP="00077647">
      <w:r w:rsidRPr="00954CB2">
        <w:t>Задержка в подаче или обработке документов, повлекшая за собой утрату работниками своих прав, должна быть компенсирована.</w:t>
      </w:r>
    </w:p>
    <w:p w14:paraId="21C86E26" w14:textId="77777777" w:rsidR="00077647" w:rsidRPr="00954CB2" w:rsidRDefault="00077647" w:rsidP="00077647">
      <w:r w:rsidRPr="00954CB2">
        <w:t>Действующее законодательство устанавливает девять обязанностей работодателей, включая регистрацию и подготовку документов для получения работниками обязательных пособий по социальному страхованию.</w:t>
      </w:r>
    </w:p>
    <w:p w14:paraId="21365E48" w14:textId="77777777" w:rsidR="00077647" w:rsidRPr="00954CB2" w:rsidRDefault="00077647" w:rsidP="00077647">
      <w:r w:rsidRPr="00954CB2">
        <w:t>Законопроект возлагает на работодателей обязанность подавать заявления на получение пособий по социальному страхованию для своих сотрудников в установленные сроки. В случае несвоевременной подачи заявления необходимо предоставить в агентство социального страхования письменное объяснение.</w:t>
      </w:r>
    </w:p>
    <w:p w14:paraId="3DCBA5A8" w14:textId="77777777" w:rsidR="00077647" w:rsidRPr="00954CB2" w:rsidRDefault="00077647" w:rsidP="00077647">
      <w:r w:rsidRPr="00954CB2">
        <w:t>Если подача заявления после установленного срока наносит ущерб законным правам и интересам бенефициара, компенсация должна быть выплачена в соответствии с законом, за исключением случаев, когда вина лежит на бенефициаре.</w:t>
      </w:r>
    </w:p>
    <w:p w14:paraId="489EEC08" w14:textId="77777777" w:rsidR="00077647" w:rsidRPr="00954CB2" w:rsidRDefault="00077647" w:rsidP="00077647">
      <w:r w:rsidRPr="00954CB2">
        <w:t>Агентство социального страхования отвечает за прием и обработку заявлений на получение пособий, а также за организацию своевременной и полной выплаты пенсий, пособий по социальному страхованию и пособий по безработице получателям. В пересмотренном проекте закона предусмотрено, что в случае задержки выплаты пособий, причиняющей ущерб законным правам и интересам получателей, должна быть выплачена компенсация, за исключением случаев вины получателя.</w:t>
      </w:r>
    </w:p>
    <w:p w14:paraId="13D1CC1F" w14:textId="77777777" w:rsidR="00077647" w:rsidRPr="00954CB2" w:rsidRDefault="00077647" w:rsidP="00077647">
      <w:r w:rsidRPr="00954CB2">
        <w:t>Согласно статистике Вьетнамского управления социального страхования, по всей стране более 20 миллионов человек участвуют в обязательном социальном страховании, а около 2,6 миллиона человек – в добровольном.</w:t>
      </w:r>
    </w:p>
    <w:p w14:paraId="682A7CE9" w14:textId="248905C6" w:rsidR="00CA32BC" w:rsidRPr="00954CB2" w:rsidRDefault="00D25F78" w:rsidP="00077647">
      <w:hyperlink r:id="rId62" w:history="1">
        <w:r w:rsidR="00077647" w:rsidRPr="00954CB2">
          <w:rPr>
            <w:rStyle w:val="a3"/>
          </w:rPr>
          <w:t>https://www.vietnam.vn/ru/de-xuat-sua-doi-mot-so-chinh-sach-huu-tri-bao-hiem-xa-hoi</w:t>
        </w:r>
      </w:hyperlink>
    </w:p>
    <w:p w14:paraId="1BF2789C" w14:textId="77777777" w:rsidR="00077647" w:rsidRPr="00954CB2" w:rsidRDefault="00077647" w:rsidP="00077647"/>
    <w:sectPr w:rsidR="00077647" w:rsidRPr="00954CB2" w:rsidSect="00B01BEA">
      <w:headerReference w:type="default" r:id="rId63"/>
      <w:footerReference w:type="default" r:id="rId64"/>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E4CB8" w14:textId="77777777" w:rsidR="00D25F78" w:rsidRDefault="00D25F78">
      <w:r>
        <w:separator/>
      </w:r>
    </w:p>
  </w:endnote>
  <w:endnote w:type="continuationSeparator" w:id="0">
    <w:p w14:paraId="2AC18B81" w14:textId="77777777" w:rsidR="00D25F78" w:rsidRDefault="00D25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9B08F4B"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7C2522" w:rsidRPr="007C2522">
      <w:rPr>
        <w:rFonts w:ascii="Cambria" w:hAnsi="Cambria"/>
        <w:b/>
        <w:noProof/>
      </w:rPr>
      <w:t>121</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99550" w14:textId="77777777" w:rsidR="00D25F78" w:rsidRDefault="00D25F78">
      <w:r>
        <w:separator/>
      </w:r>
    </w:p>
  </w:footnote>
  <w:footnote w:type="continuationSeparator" w:id="0">
    <w:p w14:paraId="07A413C7" w14:textId="77777777" w:rsidR="00D25F78" w:rsidRDefault="00D25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926E77"/>
    <w:multiLevelType w:val="multilevel"/>
    <w:tmpl w:val="4E26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8C0353"/>
    <w:multiLevelType w:val="singleLevel"/>
    <w:tmpl w:val="92C06ED2"/>
    <w:lvl w:ilvl="0">
      <w:numFmt w:val="bullet"/>
      <w:lvlText w:val="•"/>
      <w:lvlJc w:val="left"/>
      <w:pPr>
        <w:ind w:left="420" w:hanging="360"/>
      </w:pPr>
    </w:lvl>
  </w:abstractNum>
  <w:abstractNum w:abstractNumId="14"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EE2FDC"/>
    <w:multiLevelType w:val="multilevel"/>
    <w:tmpl w:val="6CF4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15C2C"/>
    <w:multiLevelType w:val="multilevel"/>
    <w:tmpl w:val="9FEC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F847E6"/>
    <w:multiLevelType w:val="multilevel"/>
    <w:tmpl w:val="256A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791635"/>
    <w:multiLevelType w:val="multilevel"/>
    <w:tmpl w:val="3DDE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4"/>
  </w:num>
  <w:num w:numId="3">
    <w:abstractNumId w:val="33"/>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5"/>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32"/>
  </w:num>
  <w:num w:numId="25">
    <w:abstractNumId w:val="22"/>
  </w:num>
  <w:num w:numId="26">
    <w:abstractNumId w:val="15"/>
  </w:num>
  <w:num w:numId="27">
    <w:abstractNumId w:val="12"/>
  </w:num>
  <w:num w:numId="28">
    <w:abstractNumId w:val="26"/>
  </w:num>
  <w:num w:numId="29">
    <w:abstractNumId w:val="27"/>
  </w:num>
  <w:num w:numId="30">
    <w:abstractNumId w:val="16"/>
  </w:num>
  <w:num w:numId="31">
    <w:abstractNumId w:val="13"/>
    <w:lvlOverride w:ilvl="0">
      <w:startOverride w:val="1"/>
    </w:lvlOverride>
  </w:num>
  <w:num w:numId="32">
    <w:abstractNumId w:val="13"/>
    <w:lvlOverride w:ilvl="0">
      <w:startOverride w:val="1"/>
    </w:lvlOverride>
  </w:num>
  <w:num w:numId="33">
    <w:abstractNumId w:val="13"/>
    <w:lvlOverride w:ilvl="0">
      <w:startOverride w:val="1"/>
    </w:lvlOverride>
  </w:num>
  <w:num w:numId="34">
    <w:abstractNumId w:val="10"/>
  </w:num>
  <w:num w:numId="35">
    <w:abstractNumId w:val="31"/>
  </w:num>
  <w:num w:numId="36">
    <w:abstractNumId w:val="23"/>
  </w:num>
  <w:num w:numId="37">
    <w:abstractNumId w:val="24"/>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5440"/>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2D4"/>
    <w:rsid w:val="0002331C"/>
    <w:rsid w:val="0002368C"/>
    <w:rsid w:val="0002440D"/>
    <w:rsid w:val="00024DD7"/>
    <w:rsid w:val="000252F4"/>
    <w:rsid w:val="00025535"/>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0A0"/>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24C"/>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647"/>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9D6"/>
    <w:rsid w:val="00093E4A"/>
    <w:rsid w:val="0009401E"/>
    <w:rsid w:val="00094725"/>
    <w:rsid w:val="0009547A"/>
    <w:rsid w:val="000954BA"/>
    <w:rsid w:val="00096078"/>
    <w:rsid w:val="00097677"/>
    <w:rsid w:val="00097BE1"/>
    <w:rsid w:val="000A13C2"/>
    <w:rsid w:val="000A184B"/>
    <w:rsid w:val="000A1858"/>
    <w:rsid w:val="000A2829"/>
    <w:rsid w:val="000A3727"/>
    <w:rsid w:val="000A3FAA"/>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3FE"/>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6E8"/>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1919"/>
    <w:rsid w:val="001E1AEF"/>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99"/>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1C78"/>
    <w:rsid w:val="00242315"/>
    <w:rsid w:val="00242CE2"/>
    <w:rsid w:val="002431CF"/>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4FA"/>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36E83"/>
    <w:rsid w:val="003406E7"/>
    <w:rsid w:val="003407BF"/>
    <w:rsid w:val="00340FCD"/>
    <w:rsid w:val="00341C3C"/>
    <w:rsid w:val="0034257C"/>
    <w:rsid w:val="00342AF0"/>
    <w:rsid w:val="003430E4"/>
    <w:rsid w:val="00343AA4"/>
    <w:rsid w:val="00344015"/>
    <w:rsid w:val="00344102"/>
    <w:rsid w:val="003446E5"/>
    <w:rsid w:val="0034488C"/>
    <w:rsid w:val="00344985"/>
    <w:rsid w:val="0034560F"/>
    <w:rsid w:val="00345F1E"/>
    <w:rsid w:val="00346703"/>
    <w:rsid w:val="00346AC7"/>
    <w:rsid w:val="00347716"/>
    <w:rsid w:val="00347A4F"/>
    <w:rsid w:val="00347F44"/>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5F75"/>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2F6E"/>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6ED1"/>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669E"/>
    <w:rsid w:val="003D6D1F"/>
    <w:rsid w:val="003D7255"/>
    <w:rsid w:val="003D72B2"/>
    <w:rsid w:val="003E0C18"/>
    <w:rsid w:val="003E0D0C"/>
    <w:rsid w:val="003E1809"/>
    <w:rsid w:val="003E22D9"/>
    <w:rsid w:val="003E2409"/>
    <w:rsid w:val="003E251A"/>
    <w:rsid w:val="003E31A7"/>
    <w:rsid w:val="003E370F"/>
    <w:rsid w:val="003E39F3"/>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4B50"/>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5BDD"/>
    <w:rsid w:val="00476043"/>
    <w:rsid w:val="004761FB"/>
    <w:rsid w:val="00476753"/>
    <w:rsid w:val="00476B1B"/>
    <w:rsid w:val="004771E3"/>
    <w:rsid w:val="00477AD6"/>
    <w:rsid w:val="00477BBD"/>
    <w:rsid w:val="0048020D"/>
    <w:rsid w:val="004815E9"/>
    <w:rsid w:val="00481C92"/>
    <w:rsid w:val="00482BA6"/>
    <w:rsid w:val="00482EBB"/>
    <w:rsid w:val="00483293"/>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5154"/>
    <w:rsid w:val="004B63A9"/>
    <w:rsid w:val="004B6538"/>
    <w:rsid w:val="004B6788"/>
    <w:rsid w:val="004B7983"/>
    <w:rsid w:val="004B7A15"/>
    <w:rsid w:val="004B7FE5"/>
    <w:rsid w:val="004C1848"/>
    <w:rsid w:val="004C1BAC"/>
    <w:rsid w:val="004C1D18"/>
    <w:rsid w:val="004C2BEE"/>
    <w:rsid w:val="004C2BF0"/>
    <w:rsid w:val="004C30C4"/>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56B"/>
    <w:rsid w:val="004D3D11"/>
    <w:rsid w:val="004D4C4A"/>
    <w:rsid w:val="004D5027"/>
    <w:rsid w:val="004D5211"/>
    <w:rsid w:val="004D5B22"/>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213"/>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9CA"/>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311"/>
    <w:rsid w:val="0053358F"/>
    <w:rsid w:val="00533DBD"/>
    <w:rsid w:val="00534D73"/>
    <w:rsid w:val="005350AC"/>
    <w:rsid w:val="0053564E"/>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0A"/>
    <w:rsid w:val="005B20E1"/>
    <w:rsid w:val="005B2BBD"/>
    <w:rsid w:val="005B2E71"/>
    <w:rsid w:val="005B340D"/>
    <w:rsid w:val="005B34ED"/>
    <w:rsid w:val="005B37CA"/>
    <w:rsid w:val="005B3AC9"/>
    <w:rsid w:val="005B46A8"/>
    <w:rsid w:val="005B4A10"/>
    <w:rsid w:val="005B56C8"/>
    <w:rsid w:val="005B57EF"/>
    <w:rsid w:val="005B65E1"/>
    <w:rsid w:val="005B67F9"/>
    <w:rsid w:val="005B6971"/>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2E5A"/>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624"/>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902"/>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4B94"/>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6D9D"/>
    <w:rsid w:val="006C71B0"/>
    <w:rsid w:val="006C72A1"/>
    <w:rsid w:val="006C7687"/>
    <w:rsid w:val="006C7BF9"/>
    <w:rsid w:val="006D076A"/>
    <w:rsid w:val="006D1411"/>
    <w:rsid w:val="006D15F8"/>
    <w:rsid w:val="006D24AE"/>
    <w:rsid w:val="006D2814"/>
    <w:rsid w:val="006D31D2"/>
    <w:rsid w:val="006D5771"/>
    <w:rsid w:val="006D644E"/>
    <w:rsid w:val="006D7648"/>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AC9"/>
    <w:rsid w:val="00703F65"/>
    <w:rsid w:val="00704097"/>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1FEE"/>
    <w:rsid w:val="00722623"/>
    <w:rsid w:val="0072358E"/>
    <w:rsid w:val="00724BF6"/>
    <w:rsid w:val="00724CB0"/>
    <w:rsid w:val="00724E8C"/>
    <w:rsid w:val="007253DC"/>
    <w:rsid w:val="00725BF0"/>
    <w:rsid w:val="0072609B"/>
    <w:rsid w:val="00726551"/>
    <w:rsid w:val="007269B6"/>
    <w:rsid w:val="00726F24"/>
    <w:rsid w:val="007275EC"/>
    <w:rsid w:val="00730A41"/>
    <w:rsid w:val="00731F2A"/>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2522"/>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6534"/>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0ADF"/>
    <w:rsid w:val="00861B21"/>
    <w:rsid w:val="0086220A"/>
    <w:rsid w:val="0086252B"/>
    <w:rsid w:val="008627B8"/>
    <w:rsid w:val="00862E22"/>
    <w:rsid w:val="008636CE"/>
    <w:rsid w:val="00863FBC"/>
    <w:rsid w:val="00864A9B"/>
    <w:rsid w:val="008652B1"/>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3F0F"/>
    <w:rsid w:val="008C403F"/>
    <w:rsid w:val="008C4A28"/>
    <w:rsid w:val="008C4F54"/>
    <w:rsid w:val="008C578A"/>
    <w:rsid w:val="008C5CAB"/>
    <w:rsid w:val="008C5E42"/>
    <w:rsid w:val="008C5E4F"/>
    <w:rsid w:val="008C64BC"/>
    <w:rsid w:val="008C694D"/>
    <w:rsid w:val="008C696B"/>
    <w:rsid w:val="008C7CBC"/>
    <w:rsid w:val="008C7FDB"/>
    <w:rsid w:val="008D13EC"/>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BC1"/>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49B"/>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CB2"/>
    <w:rsid w:val="00954EB9"/>
    <w:rsid w:val="00955D00"/>
    <w:rsid w:val="0095672F"/>
    <w:rsid w:val="00957131"/>
    <w:rsid w:val="009572D1"/>
    <w:rsid w:val="0095784D"/>
    <w:rsid w:val="00957A4C"/>
    <w:rsid w:val="00957ED2"/>
    <w:rsid w:val="00960BE8"/>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65A"/>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B4F"/>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3A0E"/>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572B"/>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283"/>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5F6F"/>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53C"/>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8D3"/>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5FC"/>
    <w:rsid w:val="00A76600"/>
    <w:rsid w:val="00A7660C"/>
    <w:rsid w:val="00A76C23"/>
    <w:rsid w:val="00A76D50"/>
    <w:rsid w:val="00A76EF9"/>
    <w:rsid w:val="00A77AA3"/>
    <w:rsid w:val="00A77BCC"/>
    <w:rsid w:val="00A77ED5"/>
    <w:rsid w:val="00A80700"/>
    <w:rsid w:val="00A80798"/>
    <w:rsid w:val="00A80842"/>
    <w:rsid w:val="00A8094C"/>
    <w:rsid w:val="00A813B4"/>
    <w:rsid w:val="00A814E5"/>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709"/>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56E"/>
    <w:rsid w:val="00B23749"/>
    <w:rsid w:val="00B24893"/>
    <w:rsid w:val="00B24CA4"/>
    <w:rsid w:val="00B24CE8"/>
    <w:rsid w:val="00B25336"/>
    <w:rsid w:val="00B25D77"/>
    <w:rsid w:val="00B267B2"/>
    <w:rsid w:val="00B30632"/>
    <w:rsid w:val="00B31118"/>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4E2A"/>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10"/>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2A0A"/>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2449"/>
    <w:rsid w:val="00BE31EB"/>
    <w:rsid w:val="00BE3895"/>
    <w:rsid w:val="00BE56ED"/>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414A"/>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1A70"/>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7780E"/>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53F"/>
    <w:rsid w:val="00CA6A19"/>
    <w:rsid w:val="00CA7006"/>
    <w:rsid w:val="00CA71CB"/>
    <w:rsid w:val="00CA7C6F"/>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3D57"/>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5F78"/>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167"/>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E27"/>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A8C"/>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8D"/>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C8D"/>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C38"/>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66808"/>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3F93"/>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18C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5E17"/>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472D"/>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29B1"/>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ED18CF"/>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BE2449"/>
    <w:rPr>
      <w:color w:val="605E5C"/>
      <w:shd w:val="clear" w:color="auto" w:fill="E1DFDD"/>
    </w:rPr>
  </w:style>
  <w:style w:type="character" w:customStyle="1" w:styleId="50">
    <w:name w:val="Заголовок 5 Знак"/>
    <w:basedOn w:val="a0"/>
    <w:link w:val="5"/>
    <w:semiHidden/>
    <w:rsid w:val="00ED18CF"/>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ss.ru/obschestvo/28207573" TargetMode="External"/><Relationship Id="rId21" Type="http://schemas.openxmlformats.org/officeDocument/2006/relationships/hyperlink" Target="https://ria.ru/20261012/pensii-2123934930.html" TargetMode="External"/><Relationship Id="rId34" Type="http://schemas.openxmlformats.org/officeDocument/2006/relationships/hyperlink" Target="https://pnz.ru/pens/kak-indeksiruyut-pensii-rabotayushhim-pensioneram-raschet-pribavki-i-poteryannyh-vyplat/" TargetMode="External"/><Relationship Id="rId42" Type="http://schemas.openxmlformats.org/officeDocument/2006/relationships/hyperlink" Target="https://primpress.ru/article/139015" TargetMode="External"/><Relationship Id="rId47" Type="http://schemas.openxmlformats.org/officeDocument/2006/relationships/hyperlink" Target="https://iz.ru/2182743/2026-10-12/siluanov-otmetil-ustoichivost-biudzheta-rossii-k-izmeneniiam-na-mirovykh-rynkakh" TargetMode="External"/><Relationship Id="rId50" Type="http://schemas.openxmlformats.org/officeDocument/2006/relationships/hyperlink" Target="https://www.finversia.ru/publication/ocenka/vklady-i-nalogi-179951" TargetMode="External"/><Relationship Id="rId55" Type="http://schemas.openxmlformats.org/officeDocument/2006/relationships/hyperlink" Target="https://oxu.az/ru/obshestvo/poslednyaya-informaciya-o-sokrashenii-pensionnyh-nakoplenij-process-obrabotki-dannyh-eshyo-ne-zavershyon" TargetMode="External"/><Relationship Id="rId63"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yugovalib.ru/site/view/8860" TargetMode="External"/><Relationship Id="rId29" Type="http://schemas.openxmlformats.org/officeDocument/2006/relationships/hyperlink" Target="https://www.osnmedia.ru/obshhestvo/kakie-mery-sleduet-predprinyat-v-oktyabre-pensioneram-rodivshimsya-s-1953-po-1966-god/" TargetMode="External"/><Relationship Id="rId11" Type="http://schemas.openxmlformats.org/officeDocument/2006/relationships/hyperlink" Target="https://life.ru/p/1842484" TargetMode="External"/><Relationship Id="rId24" Type="http://schemas.openxmlformats.org/officeDocument/2006/relationships/hyperlink" Target="https://tass.ru/obschestvo/28207545" TargetMode="External"/><Relationship Id="rId32" Type="http://schemas.openxmlformats.org/officeDocument/2006/relationships/hyperlink" Target="https://www.vbr.ru/novosti/pensii/2026/10/09/voennie-pensii-perescitaut/" TargetMode="External"/><Relationship Id="rId37" Type="http://schemas.openxmlformats.org/officeDocument/2006/relationships/hyperlink" Target="https://svobodanews.ru/novosti/kak-vernut-zamorozhennye-pensionnye-nakopleniya-poluchite-ot-100-tysyach-do-milliona-do-1-dekabrya.html" TargetMode="External"/><Relationship Id="rId40" Type="http://schemas.openxmlformats.org/officeDocument/2006/relationships/hyperlink" Target="https://primpress.ru/article/139019" TargetMode="External"/><Relationship Id="rId45" Type="http://schemas.openxmlformats.org/officeDocument/2006/relationships/hyperlink" Target="https://www.vedomosti.ru/finance/news/2026/10/12/1236312-repik-predlozhil" TargetMode="External"/><Relationship Id="rId53" Type="http://schemas.openxmlformats.org/officeDocument/2006/relationships/hyperlink" Target="https://bankiros.ru/news/vysokaya-zarplata-udarit-po-vkladu-pochemu-nalog-mozhet-neozhidanno-vyrasti-v-2027-godu-22689" TargetMode="External"/><Relationship Id="rId58" Type="http://schemas.openxmlformats.org/officeDocument/2006/relationships/hyperlink" Target="https://lsm.kz/pensionnye-aktivy-kazahstancev-razdelyat-na-tri-investporfelya"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kz.kursiv.media/2026-10-12/kaye-pensionnyi-annuitet-v-kazahstane-chto-vazhno-znat-do-podpisaniya-dogovora/" TargetMode="External"/><Relationship Id="rId19" Type="http://schemas.openxmlformats.org/officeDocument/2006/relationships/hyperlink" Target="https://www.pnp.ru/economics/glava-minfina-anton-siluanov-rasskazal-kakim-budet-byudzhet-2027.html" TargetMode="External"/><Relationship Id="rId14" Type="http://schemas.openxmlformats.org/officeDocument/2006/relationships/hyperlink" Target="https://samara.bezformata.com/listnews/finansovogo/164680861/" TargetMode="External"/><Relationship Id="rId22" Type="http://schemas.openxmlformats.org/officeDocument/2006/relationships/hyperlink" Target="https://tass.ru/ekonomika/28205405" TargetMode="External"/><Relationship Id="rId27" Type="http://schemas.openxmlformats.org/officeDocument/2006/relationships/hyperlink" Target="https://www.osnmedia.ru/obshhestvo/pensii-vyrastut-vdvoe-dlya-odnoj-kategorii-rossiyan-kto-poluchit-pribavku-s-noyabrya/" TargetMode="External"/><Relationship Id="rId30" Type="http://schemas.openxmlformats.org/officeDocument/2006/relationships/hyperlink" Target="https://news.ru/vlast/voennuyu-pensiyu-v-rossii-planiruyut-sdelat-dostupnee" TargetMode="External"/><Relationship Id="rId35" Type="http://schemas.openxmlformats.org/officeDocument/2006/relationships/hyperlink" Target="https://pnz.ru/pens/tri-pensionnye-nadbavki-kotorye-soczfond-ne-nachislit-bez-zayavleniya/" TargetMode="External"/><Relationship Id="rId43" Type="http://schemas.openxmlformats.org/officeDocument/2006/relationships/hyperlink" Target="https://www.kommersant.ru/doc/9024229" TargetMode="External"/><Relationship Id="rId48" Type="http://schemas.openxmlformats.org/officeDocument/2006/relationships/hyperlink" Target="https://www.mk.ru/politics/2026/10/12/proekt-byudzheta-na-2027-29-slovo-pessimisticheskiy-kabmin-ne-ispolzuet-v-principe.html" TargetMode="External"/><Relationship Id="rId56" Type="http://schemas.openxmlformats.org/officeDocument/2006/relationships/hyperlink" Target="https://report.az/ru/finansy/gfsz-za-9-mesyacev-na-pensii-vydeleno-5-8-mlrd-manatov" TargetMode="External"/><Relationship Id="rId64" Type="http://schemas.openxmlformats.org/officeDocument/2006/relationships/footer" Target="footer1.xml"/><Relationship Id="rId8" Type="http://schemas.openxmlformats.org/officeDocument/2006/relationships/hyperlink" Target="https://mir24.tv/news/16688617/kakie-summy-rossiyane-tratyat-na-spontannye-pokupki-pokazalo-issledovanie" TargetMode="External"/><Relationship Id="rId51" Type="http://schemas.openxmlformats.org/officeDocument/2006/relationships/hyperlink" Target="https://mskgazeta.ru/ekonomika/eksperty-nazvali-riski-pri-otsutstvii-sberezhenij-16715.html" TargetMode="External"/><Relationship Id="rId3" Type="http://schemas.openxmlformats.org/officeDocument/2006/relationships/settings" Target="settings.xml"/><Relationship Id="rId12" Type="http://schemas.openxmlformats.org/officeDocument/2006/relationships/hyperlink" Target="https://rk.karelia.ru/social/v-karelii-18-tys-chelovek-vstupili-v-programmu-dolgosrochnyh-sberezhenij/" TargetMode="External"/><Relationship Id="rId17" Type="http://schemas.openxmlformats.org/officeDocument/2006/relationships/hyperlink" Target="https://www.1tv.ru/news/2026-10-12/555826" TargetMode="External"/><Relationship Id="rId25" Type="http://schemas.openxmlformats.org/officeDocument/2006/relationships/hyperlink" Target="https://www.interfax.ru/russia/1121831" TargetMode="External"/><Relationship Id="rId33" Type="http://schemas.openxmlformats.org/officeDocument/2006/relationships/hyperlink" Target="https://www.gazeta.ru/business/news/2026/10/09/29489977.shtml" TargetMode="External"/><Relationship Id="rId38" Type="http://schemas.openxmlformats.org/officeDocument/2006/relationships/hyperlink" Target="https://deita.ru/article/591518" TargetMode="External"/><Relationship Id="rId46" Type="http://schemas.openxmlformats.org/officeDocument/2006/relationships/hyperlink" Target="https://www.pnp.ru/economics/v-minfine-nazvali-glavnyy-prioritet-byudzheta-na-2027-2029-gody.html" TargetMode="External"/><Relationship Id="rId59" Type="http://schemas.openxmlformats.org/officeDocument/2006/relationships/hyperlink" Target="https://lsm.kz/pensionnyj-annuitet-i-uip-chto-nuzhno-znat-kazahstancam" TargetMode="External"/><Relationship Id="rId20" Type="http://schemas.openxmlformats.org/officeDocument/2006/relationships/hyperlink" Target="https://ria.ru/20261012/komitet-2123907010.html" TargetMode="External"/><Relationship Id="rId41" Type="http://schemas.openxmlformats.org/officeDocument/2006/relationships/hyperlink" Target="https://primpress.ru/article/139018" TargetMode="External"/><Relationship Id="rId54" Type="http://schemas.openxmlformats.org/officeDocument/2006/relationships/hyperlink" Target="https://oxu.az/ru/obshestvo/pensionnye-vyplaty-v-azerbajdzhane-vyrosli-na-10" TargetMode="External"/><Relationship Id="rId62" Type="http://schemas.openxmlformats.org/officeDocument/2006/relationships/hyperlink" Target="https://www.vietnam.vn/ru/de-xuat-sua-doi-mot-so-chinh-sach-huu-tri-bao-hiem-xa-hoi"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pb.kp.ru/daily/277823/5314486/" TargetMode="External"/><Relationship Id="rId23" Type="http://schemas.openxmlformats.org/officeDocument/2006/relationships/hyperlink" Target="https://tass.ru/ekonomika/28205237" TargetMode="External"/><Relationship Id="rId28" Type="http://schemas.openxmlformats.org/officeDocument/2006/relationships/hyperlink" Target="https://www.osnmedia.ru/obshhestvo/v-rossii-nazvali-zarplatu-vyshe-kotoroj-ne-rastut-pensionnye-bally/" TargetMode="External"/><Relationship Id="rId36" Type="http://schemas.openxmlformats.org/officeDocument/2006/relationships/hyperlink" Target="https://bank.yuga.ru/newsfeed/amp/10803/" TargetMode="External"/><Relationship Id="rId49" Type="http://schemas.openxmlformats.org/officeDocument/2006/relationships/hyperlink" Target="https://tass.ru/ekonomika/28207399" TargetMode="External"/><Relationship Id="rId57" Type="http://schemas.openxmlformats.org/officeDocument/2006/relationships/hyperlink" Target="https://www.zakon.kz/finansy/6534672-pensionnye-nakopleniya-v-kazakhstane-novye-pravila-i-vozmozhnosti.html" TargetMode="External"/><Relationship Id="rId10" Type="http://schemas.openxmlformats.org/officeDocument/2006/relationships/hyperlink" Target="https://life.ru/p/1888500" TargetMode="External"/><Relationship Id="rId31" Type="http://schemas.openxmlformats.org/officeDocument/2006/relationships/hyperlink" Target="https://news.ru/society/rossiyanam-rasskazali-o-podvodnyh-kamnyah-pri-vyhode-na-dosrochnuyu-pensiyu" TargetMode="External"/><Relationship Id="rId44" Type="http://schemas.openxmlformats.org/officeDocument/2006/relationships/hyperlink" Target="https://www.vedomosti.ru/economics/news/2026/10/12/1236321-dolzhno-zaschischat" TargetMode="External"/><Relationship Id="rId52" Type="http://schemas.openxmlformats.org/officeDocument/2006/relationships/hyperlink" Target="https://www.business-gazeta.ru/article/713272" TargetMode="External"/><Relationship Id="rId60" Type="http://schemas.openxmlformats.org/officeDocument/2006/relationships/hyperlink" Target="https://www.pravda.ru/news/kazakhstan/2424833-enpf-chastnye-upravlyayushchie/"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prime.ru/20261013/pensii-874035290.html" TargetMode="External"/><Relationship Id="rId13" Type="http://schemas.openxmlformats.org/officeDocument/2006/relationships/hyperlink" Target="https://newstracker.ru/news/2026-10-11/kak-nakopit-na-starost-v-stavropolie-v-2026-godu-ot-investitsiy-do-nedvizhimosti-5699118" TargetMode="External"/><Relationship Id="rId18" Type="http://schemas.openxmlformats.org/officeDocument/2006/relationships/hyperlink" Target="https://www.mk.ru/economics/2026/10/12/zarplaty-i-pensii-chto-izmenitsya-dlya-rossiyan-v-2027-godu.html" TargetMode="External"/><Relationship Id="rId39" Type="http://schemas.openxmlformats.org/officeDocument/2006/relationships/hyperlink" Target="https://konkurent.ru/article/924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121</Pages>
  <Words>49782</Words>
  <Characters>283764</Characters>
  <Application>Microsoft Office Word</Application>
  <DocSecurity>0</DocSecurity>
  <Lines>2364</Lines>
  <Paragraphs>665</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332881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52</cp:revision>
  <cp:lastPrinted>2026-10-13T06:20:00Z</cp:lastPrinted>
  <dcterms:created xsi:type="dcterms:W3CDTF">2026-10-07T08:16:00Z</dcterms:created>
  <dcterms:modified xsi:type="dcterms:W3CDTF">2026-10-13T06:21:00Z</dcterms:modified>
  <cp:category>НАПФ</cp:category>
  <cp:contentStatus>И-Консалтинг</cp:contentStatus>
</cp:coreProperties>
</file>